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F4536" w14:textId="4CA04FD8" w:rsidR="009D5638" w:rsidRPr="002C44EB" w:rsidRDefault="009D5638" w:rsidP="002C44EB">
      <w:pPr>
        <w:spacing w:line="276" w:lineRule="auto"/>
        <w:jc w:val="both"/>
        <w:rPr>
          <w:rFonts w:ascii="Times New Roman" w:hAnsi="Times New Roman" w:cs="Times New Roman"/>
          <w:sz w:val="22"/>
          <w:szCs w:val="22"/>
          <w:lang w:val="sl-SI"/>
        </w:rPr>
      </w:pPr>
      <w:r w:rsidRPr="002C44EB">
        <w:rPr>
          <w:rFonts w:ascii="Times New Roman" w:hAnsi="Times New Roman" w:cs="Times New Roman"/>
          <w:sz w:val="22"/>
          <w:szCs w:val="22"/>
          <w:lang w:val="sl-SI" w:eastAsia="sl-SI"/>
        </w:rPr>
        <w:t xml:space="preserve">Na podlagi </w:t>
      </w:r>
      <w:r w:rsidR="003C3284" w:rsidRPr="002C44EB">
        <w:rPr>
          <w:rFonts w:ascii="Times New Roman" w:hAnsi="Times New Roman" w:cs="Times New Roman"/>
          <w:sz w:val="22"/>
          <w:szCs w:val="22"/>
          <w:lang w:val="sl-SI" w:eastAsia="sl-SI"/>
        </w:rPr>
        <w:t xml:space="preserve">4. člena Zakona o Javni agenciji za knjigo Republike Slovenije (Uradni list RS, št. 112/07, 40/12 – ZUJF in 63/13), </w:t>
      </w:r>
      <w:r w:rsidRPr="002C44EB">
        <w:rPr>
          <w:rFonts w:ascii="Times New Roman" w:hAnsi="Times New Roman" w:cs="Times New Roman"/>
          <w:sz w:val="22"/>
          <w:szCs w:val="22"/>
          <w:lang w:val="sl-SI" w:eastAsia="sl-SI"/>
        </w:rPr>
        <w:t xml:space="preserve">18. člena Zakona o javnih </w:t>
      </w:r>
      <w:r w:rsidR="003C3284" w:rsidRPr="002C44EB">
        <w:rPr>
          <w:rFonts w:ascii="Times New Roman" w:hAnsi="Times New Roman" w:cs="Times New Roman"/>
          <w:sz w:val="22"/>
          <w:szCs w:val="22"/>
          <w:lang w:val="sl-SI" w:eastAsia="sl-SI"/>
        </w:rPr>
        <w:t>agencijah</w:t>
      </w:r>
      <w:r w:rsidRPr="002C44EB">
        <w:rPr>
          <w:rFonts w:ascii="Times New Roman" w:hAnsi="Times New Roman" w:cs="Times New Roman"/>
          <w:sz w:val="22"/>
          <w:szCs w:val="22"/>
          <w:lang w:val="sl-SI" w:eastAsia="sl-SI"/>
        </w:rPr>
        <w:t xml:space="preserve"> (Uradni list RS, št. 52/02, 51/04 – EZ-A in 33/11 – ZEKom-C), 1. odstavka 14. člena ter 30. člena Sklepa o ustanovitvi Javne agencije za knjigo Republike Slovenije (Uradni list RS, št. 57/2008, 68/2013) </w:t>
      </w:r>
      <w:r w:rsidRPr="002C44EB">
        <w:rPr>
          <w:rFonts w:ascii="Times New Roman" w:hAnsi="Times New Roman" w:cs="Times New Roman"/>
          <w:sz w:val="22"/>
          <w:szCs w:val="22"/>
          <w:lang w:val="sl-SI"/>
        </w:rPr>
        <w:t xml:space="preserve">je svet Javne agencije za knjigo Republike Slovenije na svoji </w:t>
      </w:r>
      <w:r w:rsidR="003C3284" w:rsidRPr="002C44EB">
        <w:rPr>
          <w:rFonts w:ascii="Times New Roman" w:hAnsi="Times New Roman" w:cs="Times New Roman"/>
          <w:sz w:val="22"/>
          <w:szCs w:val="22"/>
          <w:lang w:val="sl-SI"/>
        </w:rPr>
        <w:t>2</w:t>
      </w:r>
      <w:r w:rsidRPr="002C44EB">
        <w:rPr>
          <w:rFonts w:ascii="Times New Roman" w:hAnsi="Times New Roman" w:cs="Times New Roman"/>
          <w:sz w:val="22"/>
          <w:szCs w:val="22"/>
          <w:lang w:val="sl-SI"/>
        </w:rPr>
        <w:t xml:space="preserve">. redni seji dne </w:t>
      </w:r>
      <w:r w:rsidR="003C3284" w:rsidRPr="002C44EB">
        <w:rPr>
          <w:rFonts w:ascii="Times New Roman" w:hAnsi="Times New Roman" w:cs="Times New Roman"/>
          <w:sz w:val="22"/>
          <w:szCs w:val="22"/>
          <w:lang w:val="sl-SI"/>
        </w:rPr>
        <w:t>29. 11. 2018</w:t>
      </w:r>
      <w:r w:rsidRPr="002C44EB">
        <w:rPr>
          <w:rFonts w:ascii="Times New Roman" w:hAnsi="Times New Roman" w:cs="Times New Roman"/>
          <w:sz w:val="22"/>
          <w:szCs w:val="22"/>
          <w:lang w:val="sl-SI"/>
        </w:rPr>
        <w:t xml:space="preserve"> sprejel </w:t>
      </w:r>
    </w:p>
    <w:p w14:paraId="136F0F1F" w14:textId="77777777" w:rsidR="009D5638" w:rsidRPr="002C44EB" w:rsidRDefault="009D5638" w:rsidP="002C44EB">
      <w:pPr>
        <w:spacing w:line="276" w:lineRule="auto"/>
        <w:jc w:val="both"/>
        <w:rPr>
          <w:rFonts w:ascii="Times New Roman" w:hAnsi="Times New Roman" w:cs="Times New Roman"/>
          <w:sz w:val="22"/>
          <w:szCs w:val="22"/>
          <w:lang w:val="sl-SI"/>
        </w:rPr>
      </w:pPr>
    </w:p>
    <w:p w14:paraId="26A3DE52" w14:textId="77777777" w:rsidR="009D5638" w:rsidRPr="002C44EB" w:rsidRDefault="009D5638" w:rsidP="002C44EB">
      <w:pPr>
        <w:spacing w:line="276" w:lineRule="auto"/>
        <w:jc w:val="both"/>
        <w:rPr>
          <w:rFonts w:ascii="Times New Roman" w:hAnsi="Times New Roman" w:cs="Times New Roman"/>
          <w:sz w:val="22"/>
          <w:szCs w:val="22"/>
          <w:lang w:val="sl-SI"/>
        </w:rPr>
      </w:pPr>
    </w:p>
    <w:p w14:paraId="7794C342" w14:textId="2ACE0021" w:rsidR="009D5638" w:rsidRPr="002C44EB" w:rsidRDefault="009D5638" w:rsidP="002C44EB">
      <w:pPr>
        <w:spacing w:line="276" w:lineRule="auto"/>
        <w:jc w:val="center"/>
        <w:rPr>
          <w:rFonts w:ascii="Times New Roman" w:hAnsi="Times New Roman" w:cs="Times New Roman"/>
          <w:b/>
          <w:sz w:val="22"/>
          <w:szCs w:val="22"/>
          <w:lang w:val="sl-SI"/>
        </w:rPr>
      </w:pPr>
      <w:r w:rsidRPr="002C44EB">
        <w:rPr>
          <w:rFonts w:ascii="Times New Roman" w:hAnsi="Times New Roman" w:cs="Times New Roman"/>
          <w:b/>
          <w:sz w:val="22"/>
          <w:szCs w:val="22"/>
          <w:lang w:val="sl-SI"/>
        </w:rPr>
        <w:t xml:space="preserve">Pravilnik </w:t>
      </w:r>
      <w:r w:rsidR="00BB5B5E" w:rsidRPr="002C44EB">
        <w:rPr>
          <w:rFonts w:ascii="Times New Roman" w:hAnsi="Times New Roman" w:cs="Times New Roman"/>
          <w:b/>
          <w:sz w:val="22"/>
          <w:szCs w:val="22"/>
          <w:lang w:val="sl-SI"/>
        </w:rPr>
        <w:t xml:space="preserve">JAK </w:t>
      </w:r>
      <w:r w:rsidRPr="002C44EB">
        <w:rPr>
          <w:rFonts w:ascii="Times New Roman" w:hAnsi="Times New Roman" w:cs="Times New Roman"/>
          <w:b/>
          <w:sz w:val="22"/>
          <w:szCs w:val="22"/>
          <w:lang w:val="sl-SI"/>
        </w:rPr>
        <w:t xml:space="preserve">o izvedbi ukrepov za razvoj </w:t>
      </w:r>
      <w:r w:rsidR="00BB5B5E" w:rsidRPr="002C44EB">
        <w:rPr>
          <w:rFonts w:ascii="Times New Roman" w:hAnsi="Times New Roman" w:cs="Times New Roman"/>
          <w:b/>
          <w:sz w:val="22"/>
          <w:szCs w:val="22"/>
          <w:lang w:val="sl-SI"/>
        </w:rPr>
        <w:t xml:space="preserve">področja </w:t>
      </w:r>
      <w:r w:rsidRPr="002C44EB">
        <w:rPr>
          <w:rFonts w:ascii="Times New Roman" w:hAnsi="Times New Roman" w:cs="Times New Roman"/>
          <w:b/>
          <w:sz w:val="22"/>
          <w:szCs w:val="22"/>
          <w:lang w:val="sl-SI"/>
        </w:rPr>
        <w:t>knjige, ki so sofinancirani s strani Evropsk</w:t>
      </w:r>
      <w:r w:rsidR="00D23895">
        <w:rPr>
          <w:rFonts w:ascii="Times New Roman" w:hAnsi="Times New Roman" w:cs="Times New Roman"/>
          <w:b/>
          <w:sz w:val="22"/>
          <w:szCs w:val="22"/>
          <w:lang w:val="sl-SI"/>
        </w:rPr>
        <w:t>ega sklada za regionalni razvoj</w:t>
      </w:r>
    </w:p>
    <w:p w14:paraId="2113A228" w14:textId="77777777" w:rsidR="009D5638" w:rsidRPr="002C44EB" w:rsidRDefault="009D5638" w:rsidP="002C44EB">
      <w:pPr>
        <w:spacing w:line="276" w:lineRule="auto"/>
        <w:jc w:val="center"/>
        <w:rPr>
          <w:rFonts w:ascii="Times New Roman" w:hAnsi="Times New Roman" w:cs="Times New Roman"/>
          <w:b/>
          <w:sz w:val="22"/>
          <w:szCs w:val="22"/>
          <w:lang w:val="sl-SI"/>
        </w:rPr>
      </w:pPr>
    </w:p>
    <w:p w14:paraId="094090A8" w14:textId="77777777" w:rsidR="009D5638" w:rsidRPr="002C44EB" w:rsidRDefault="009D5638" w:rsidP="002C44EB">
      <w:pPr>
        <w:spacing w:line="276" w:lineRule="auto"/>
        <w:jc w:val="center"/>
        <w:rPr>
          <w:rFonts w:ascii="Times New Roman" w:hAnsi="Times New Roman" w:cs="Times New Roman"/>
          <w:b/>
          <w:sz w:val="22"/>
          <w:szCs w:val="22"/>
          <w:lang w:val="sl-SI"/>
        </w:rPr>
      </w:pPr>
    </w:p>
    <w:p w14:paraId="0CFA3262" w14:textId="77777777" w:rsidR="009D5638" w:rsidRPr="002C44EB" w:rsidRDefault="009D5638" w:rsidP="002C44EB">
      <w:pPr>
        <w:spacing w:line="276" w:lineRule="auto"/>
        <w:jc w:val="center"/>
        <w:rPr>
          <w:rFonts w:ascii="Times New Roman" w:hAnsi="Times New Roman" w:cs="Times New Roman"/>
          <w:b/>
          <w:sz w:val="22"/>
          <w:szCs w:val="22"/>
          <w:lang w:val="sl-SI"/>
        </w:rPr>
      </w:pPr>
    </w:p>
    <w:p w14:paraId="756B99AA" w14:textId="77777777" w:rsidR="009D5638" w:rsidRPr="002C44EB" w:rsidRDefault="009D5638" w:rsidP="002C44EB">
      <w:pPr>
        <w:pStyle w:val="Odstavekseznama"/>
        <w:numPr>
          <w:ilvl w:val="0"/>
          <w:numId w:val="2"/>
        </w:numPr>
        <w:jc w:val="center"/>
        <w:rPr>
          <w:rFonts w:ascii="Times New Roman" w:hAnsi="Times New Roman"/>
          <w:lang w:val="sl-SI"/>
        </w:rPr>
      </w:pPr>
      <w:r w:rsidRPr="002C44EB">
        <w:rPr>
          <w:rFonts w:ascii="Times New Roman" w:hAnsi="Times New Roman"/>
          <w:lang w:val="sl-SI"/>
        </w:rPr>
        <w:t>člen</w:t>
      </w:r>
    </w:p>
    <w:p w14:paraId="3BF2F436" w14:textId="77777777" w:rsidR="009D5638" w:rsidRPr="002C44EB" w:rsidRDefault="009D5638" w:rsidP="002C44EB">
      <w:pPr>
        <w:pStyle w:val="Odstavekseznama"/>
        <w:spacing w:after="0"/>
        <w:jc w:val="center"/>
        <w:rPr>
          <w:rFonts w:ascii="Times New Roman" w:hAnsi="Times New Roman"/>
          <w:lang w:val="sl-SI"/>
        </w:rPr>
      </w:pPr>
      <w:r w:rsidRPr="002C44EB">
        <w:rPr>
          <w:rFonts w:ascii="Times New Roman" w:hAnsi="Times New Roman"/>
          <w:lang w:val="sl-SI"/>
        </w:rPr>
        <w:t>(predmet urejanja)</w:t>
      </w:r>
    </w:p>
    <w:p w14:paraId="728F935B" w14:textId="77777777" w:rsidR="009D5638" w:rsidRPr="002C44EB" w:rsidRDefault="009D5638" w:rsidP="002C44EB">
      <w:pPr>
        <w:pStyle w:val="Odstavekseznama"/>
        <w:spacing w:after="0"/>
        <w:jc w:val="center"/>
        <w:rPr>
          <w:rFonts w:ascii="Times New Roman" w:hAnsi="Times New Roman"/>
          <w:lang w:val="sl-SI"/>
        </w:rPr>
      </w:pPr>
    </w:p>
    <w:p w14:paraId="057FB1F4" w14:textId="4CD97738" w:rsidR="006478EB" w:rsidRPr="002C44EB" w:rsidRDefault="00494AAA" w:rsidP="002C44EB">
      <w:pPr>
        <w:spacing w:line="276" w:lineRule="auto"/>
        <w:rPr>
          <w:rFonts w:ascii="Times New Roman" w:hAnsi="Times New Roman" w:cs="Times New Roman"/>
          <w:color w:val="000000"/>
          <w:sz w:val="22"/>
          <w:szCs w:val="22"/>
          <w:shd w:val="clear" w:color="auto" w:fill="FFFFFF"/>
          <w:lang w:val="sl-SI"/>
        </w:rPr>
      </w:pPr>
      <w:r w:rsidRPr="002C44EB">
        <w:rPr>
          <w:rFonts w:ascii="Times New Roman" w:hAnsi="Times New Roman" w:cs="Times New Roman"/>
          <w:color w:val="000000"/>
          <w:sz w:val="22"/>
          <w:szCs w:val="22"/>
          <w:shd w:val="clear" w:color="auto" w:fill="FFFFFF"/>
          <w:lang w:val="sl-SI"/>
        </w:rPr>
        <w:t xml:space="preserve">S tem pravilnikom se podrobneje določajo upravičenci, upravičena dela, postopek in pogoji za pridobitev pravice do denarnega povračila, postopek in pogoji za izplačilo denarnega povračila, upravičeni stroški in višina denarnih povračil. Uporablja se za izvedbo ukrepov za razvoj </w:t>
      </w:r>
      <w:r w:rsidR="00BB5B5E" w:rsidRPr="002C44EB">
        <w:rPr>
          <w:rFonts w:ascii="Times New Roman" w:hAnsi="Times New Roman" w:cs="Times New Roman"/>
          <w:color w:val="000000"/>
          <w:sz w:val="22"/>
          <w:szCs w:val="22"/>
          <w:shd w:val="clear" w:color="auto" w:fill="FFFFFF"/>
          <w:lang w:val="sl-SI"/>
        </w:rPr>
        <w:t xml:space="preserve">področja </w:t>
      </w:r>
      <w:r w:rsidRPr="002C44EB">
        <w:rPr>
          <w:rFonts w:ascii="Times New Roman" w:hAnsi="Times New Roman" w:cs="Times New Roman"/>
          <w:color w:val="000000"/>
          <w:sz w:val="22"/>
          <w:szCs w:val="22"/>
          <w:shd w:val="clear" w:color="auto" w:fill="FFFFFF"/>
          <w:lang w:val="sl-SI"/>
        </w:rPr>
        <w:t xml:space="preserve">knjige, ki so sofinancirani s strani Evropskega sklada za regionalni razvoj in jih izvaja Javna </w:t>
      </w:r>
      <w:r w:rsidR="002C44EB">
        <w:rPr>
          <w:rFonts w:ascii="Times New Roman" w:hAnsi="Times New Roman" w:cs="Times New Roman"/>
          <w:color w:val="000000"/>
          <w:sz w:val="22"/>
          <w:szCs w:val="22"/>
          <w:shd w:val="clear" w:color="auto" w:fill="FFFFFF"/>
          <w:lang w:val="sl-SI"/>
        </w:rPr>
        <w:t>agencija</w:t>
      </w:r>
      <w:r w:rsidRPr="002C44EB">
        <w:rPr>
          <w:rFonts w:ascii="Times New Roman" w:hAnsi="Times New Roman" w:cs="Times New Roman"/>
          <w:color w:val="000000"/>
          <w:sz w:val="22"/>
          <w:szCs w:val="22"/>
          <w:shd w:val="clear" w:color="auto" w:fill="FFFFFF"/>
          <w:lang w:val="sl-SI"/>
        </w:rPr>
        <w:t xml:space="preserve"> za knjigo Republike Slovenije</w:t>
      </w:r>
      <w:r w:rsidR="002C44EB">
        <w:rPr>
          <w:rFonts w:ascii="Times New Roman" w:hAnsi="Times New Roman" w:cs="Times New Roman"/>
          <w:color w:val="000000"/>
          <w:sz w:val="22"/>
          <w:szCs w:val="22"/>
          <w:shd w:val="clear" w:color="auto" w:fill="FFFFFF"/>
          <w:lang w:val="sl-SI"/>
        </w:rPr>
        <w:t xml:space="preserve"> (v nadaljnjem besedilu: JAK)</w:t>
      </w:r>
      <w:r w:rsidRPr="002C44EB">
        <w:rPr>
          <w:rFonts w:ascii="Times New Roman" w:hAnsi="Times New Roman" w:cs="Times New Roman"/>
          <w:color w:val="000000"/>
          <w:sz w:val="22"/>
          <w:szCs w:val="22"/>
          <w:shd w:val="clear" w:color="auto" w:fill="FFFFFF"/>
          <w:lang w:val="sl-SI"/>
        </w:rPr>
        <w:t xml:space="preserve">. </w:t>
      </w:r>
    </w:p>
    <w:p w14:paraId="7B55963D" w14:textId="77777777" w:rsidR="00494AAA" w:rsidRPr="002C44EB" w:rsidRDefault="00494AAA" w:rsidP="002C44EB">
      <w:pPr>
        <w:spacing w:line="276" w:lineRule="auto"/>
        <w:rPr>
          <w:rFonts w:ascii="Times New Roman" w:hAnsi="Times New Roman" w:cs="Times New Roman"/>
          <w:sz w:val="22"/>
          <w:szCs w:val="22"/>
          <w:lang w:val="sl-SI"/>
        </w:rPr>
      </w:pPr>
    </w:p>
    <w:p w14:paraId="0EDA88F4" w14:textId="77777777" w:rsidR="006478EB" w:rsidRPr="002C44EB" w:rsidRDefault="00327442" w:rsidP="002C44EB">
      <w:pPr>
        <w:pStyle w:val="Odstavekseznama"/>
        <w:numPr>
          <w:ilvl w:val="0"/>
          <w:numId w:val="2"/>
        </w:numPr>
        <w:jc w:val="center"/>
        <w:rPr>
          <w:rFonts w:ascii="Times New Roman" w:hAnsi="Times New Roman"/>
          <w:lang w:val="sl-SI"/>
        </w:rPr>
      </w:pPr>
      <w:r w:rsidRPr="002C44EB">
        <w:rPr>
          <w:rFonts w:ascii="Times New Roman" w:hAnsi="Times New Roman"/>
          <w:lang w:val="sl-SI"/>
        </w:rPr>
        <w:t>č</w:t>
      </w:r>
      <w:r w:rsidR="006478EB" w:rsidRPr="002C44EB">
        <w:rPr>
          <w:rFonts w:ascii="Times New Roman" w:hAnsi="Times New Roman"/>
          <w:lang w:val="sl-SI"/>
        </w:rPr>
        <w:t>len</w:t>
      </w:r>
    </w:p>
    <w:p w14:paraId="70C4ABAA" w14:textId="1827E2F8" w:rsidR="00327442" w:rsidRPr="002C44EB" w:rsidRDefault="00327442" w:rsidP="002C44EB">
      <w:pPr>
        <w:pStyle w:val="Odstavekseznama"/>
        <w:ind w:left="1080"/>
        <w:jc w:val="center"/>
        <w:rPr>
          <w:rFonts w:ascii="Times New Roman" w:hAnsi="Times New Roman"/>
          <w:lang w:val="sl-SI"/>
        </w:rPr>
      </w:pPr>
      <w:r w:rsidRPr="002C44EB">
        <w:rPr>
          <w:rFonts w:ascii="Times New Roman" w:hAnsi="Times New Roman"/>
          <w:lang w:val="sl-SI"/>
        </w:rPr>
        <w:t>(pojmi</w:t>
      </w:r>
      <w:r w:rsidR="00EB425B" w:rsidRPr="002C44EB">
        <w:rPr>
          <w:rFonts w:ascii="Times New Roman" w:hAnsi="Times New Roman"/>
          <w:lang w:val="sl-SI"/>
        </w:rPr>
        <w:t xml:space="preserve"> in upravičenci</w:t>
      </w:r>
      <w:r w:rsidRPr="002C44EB">
        <w:rPr>
          <w:rFonts w:ascii="Times New Roman" w:hAnsi="Times New Roman"/>
          <w:lang w:val="sl-SI"/>
        </w:rPr>
        <w:t>)</w:t>
      </w:r>
    </w:p>
    <w:p w14:paraId="33505F4C" w14:textId="00192C0C" w:rsidR="00EB425B" w:rsidRPr="002C44EB" w:rsidRDefault="00540015"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Na razpise in pozive za dodelitev denarnih povračil</w:t>
      </w:r>
      <w:r w:rsidR="00EB425B" w:rsidRPr="002C44EB">
        <w:rPr>
          <w:rFonts w:ascii="Times New Roman" w:hAnsi="Times New Roman" w:cs="Times New Roman"/>
          <w:sz w:val="22"/>
          <w:szCs w:val="22"/>
          <w:lang w:val="sl-SI"/>
        </w:rPr>
        <w:t xml:space="preserve"> </w:t>
      </w:r>
      <w:r w:rsidR="00BB5B5E" w:rsidRPr="002C44EB">
        <w:rPr>
          <w:rFonts w:ascii="Times New Roman" w:hAnsi="Times New Roman" w:cs="Times New Roman"/>
          <w:sz w:val="22"/>
          <w:szCs w:val="22"/>
          <w:lang w:val="sl-SI"/>
        </w:rPr>
        <w:t>za razvoj področja</w:t>
      </w:r>
      <w:r w:rsidRPr="002C44EB">
        <w:rPr>
          <w:rFonts w:ascii="Times New Roman" w:hAnsi="Times New Roman" w:cs="Times New Roman"/>
          <w:sz w:val="22"/>
          <w:szCs w:val="22"/>
          <w:lang w:val="sl-SI"/>
        </w:rPr>
        <w:t xml:space="preserve"> knjige se lahko prijavijo</w:t>
      </w:r>
      <w:r w:rsidR="00EB425B" w:rsidRPr="002C44EB">
        <w:rPr>
          <w:rFonts w:ascii="Times New Roman" w:hAnsi="Times New Roman" w:cs="Times New Roman"/>
          <w:sz w:val="22"/>
          <w:szCs w:val="22"/>
          <w:lang w:val="sl-SI"/>
        </w:rPr>
        <w:t xml:space="preserve"> </w:t>
      </w:r>
      <w:proofErr w:type="spellStart"/>
      <w:r w:rsidR="00EB425B" w:rsidRPr="002C44EB">
        <w:rPr>
          <w:rFonts w:ascii="Times New Roman" w:hAnsi="Times New Roman" w:cs="Times New Roman"/>
          <w:sz w:val="22"/>
          <w:szCs w:val="22"/>
          <w:lang w:val="sl-SI"/>
        </w:rPr>
        <w:t>mikro</w:t>
      </w:r>
      <w:proofErr w:type="spellEnd"/>
      <w:r w:rsidR="00EB425B" w:rsidRPr="002C44EB">
        <w:rPr>
          <w:rFonts w:ascii="Times New Roman" w:hAnsi="Times New Roman" w:cs="Times New Roman"/>
          <w:sz w:val="22"/>
          <w:szCs w:val="22"/>
          <w:lang w:val="sl-SI"/>
        </w:rPr>
        <w:t>, mala in srednje velika podjetja</w:t>
      </w:r>
      <w:r w:rsidR="002C44EB">
        <w:rPr>
          <w:rFonts w:ascii="Times New Roman" w:hAnsi="Times New Roman" w:cs="Times New Roman"/>
          <w:sz w:val="22"/>
          <w:szCs w:val="22"/>
          <w:lang w:val="sl-SI"/>
        </w:rPr>
        <w:t xml:space="preserve"> </w:t>
      </w:r>
      <w:r w:rsidR="002C44EB" w:rsidRPr="002C44EB">
        <w:rPr>
          <w:rFonts w:ascii="Times New Roman" w:hAnsi="Times New Roman" w:cs="Times New Roman"/>
          <w:sz w:val="22"/>
          <w:szCs w:val="22"/>
          <w:lang w:val="sl-SI"/>
        </w:rPr>
        <w:t>(v nadaljnjem besedilu: MSP</w:t>
      </w:r>
      <w:r w:rsidR="002C44EB">
        <w:rPr>
          <w:rFonts w:ascii="Times New Roman" w:hAnsi="Times New Roman" w:cs="Times New Roman"/>
          <w:sz w:val="22"/>
          <w:szCs w:val="22"/>
          <w:lang w:val="sl-SI"/>
        </w:rPr>
        <w:t>)</w:t>
      </w:r>
      <w:r w:rsidR="00EB425B" w:rsidRPr="002C44EB">
        <w:rPr>
          <w:rFonts w:ascii="Times New Roman" w:hAnsi="Times New Roman" w:cs="Times New Roman"/>
          <w:sz w:val="22"/>
          <w:szCs w:val="22"/>
          <w:lang w:val="sl-SI"/>
        </w:rPr>
        <w:t xml:space="preserve">. </w:t>
      </w:r>
    </w:p>
    <w:p w14:paraId="6C54D565" w14:textId="77777777" w:rsidR="00EB425B" w:rsidRPr="002C44EB" w:rsidRDefault="00EB425B" w:rsidP="002C44EB">
      <w:pPr>
        <w:spacing w:line="276" w:lineRule="auto"/>
        <w:rPr>
          <w:rFonts w:ascii="Times New Roman" w:hAnsi="Times New Roman" w:cs="Times New Roman"/>
          <w:sz w:val="22"/>
          <w:szCs w:val="22"/>
          <w:lang w:val="sl-SI"/>
        </w:rPr>
      </w:pPr>
    </w:p>
    <w:p w14:paraId="43FA8D59" w14:textId="77777777" w:rsidR="00327442" w:rsidRPr="002C44EB" w:rsidRDefault="00327442"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Po tem pravilniku je </w:t>
      </w:r>
      <w:r w:rsidR="00364B2A" w:rsidRPr="002C44EB">
        <w:rPr>
          <w:rFonts w:ascii="Times New Roman" w:hAnsi="Times New Roman" w:cs="Times New Roman"/>
          <w:sz w:val="22"/>
          <w:szCs w:val="22"/>
          <w:lang w:val="sl-SI"/>
        </w:rPr>
        <w:t xml:space="preserve">podjetje </w:t>
      </w:r>
      <w:r w:rsidRPr="002C44EB">
        <w:rPr>
          <w:rFonts w:ascii="Times New Roman" w:hAnsi="Times New Roman" w:cs="Times New Roman"/>
          <w:sz w:val="22"/>
          <w:szCs w:val="22"/>
          <w:lang w:val="sl-SI"/>
        </w:rPr>
        <w:t>vsaka pravna ali fizična oseba, ki se ukvarja z gospodarsko dejavnostjo, ne glede na njeno pravno obliko. To zlasti vključuje samozaposlene osebe in družinska podjetja, ki se ukvarjajo z obrtjo ali drugimi dejavnostmi, ter partnerska podjetja ali združenja, ki se redno ukvarjajo z gospodarsko dejavnostjo.</w:t>
      </w:r>
    </w:p>
    <w:p w14:paraId="1499C423" w14:textId="77777777" w:rsidR="00494AAA" w:rsidRPr="002C44EB" w:rsidRDefault="00494AAA" w:rsidP="002C44EB">
      <w:pPr>
        <w:spacing w:line="276" w:lineRule="auto"/>
        <w:rPr>
          <w:rFonts w:ascii="Times New Roman" w:hAnsi="Times New Roman" w:cs="Times New Roman"/>
          <w:sz w:val="22"/>
          <w:szCs w:val="22"/>
          <w:lang w:val="sl-SI"/>
        </w:rPr>
      </w:pPr>
    </w:p>
    <w:p w14:paraId="616C26F8" w14:textId="0227CA95" w:rsidR="00364B2A" w:rsidRPr="002C44EB" w:rsidRDefault="00364B2A"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Kategorijo </w:t>
      </w:r>
      <w:r w:rsidR="002C44EB">
        <w:rPr>
          <w:rFonts w:ascii="Times New Roman" w:hAnsi="Times New Roman" w:cs="Times New Roman"/>
          <w:sz w:val="22"/>
          <w:szCs w:val="22"/>
          <w:lang w:val="sl-SI"/>
        </w:rPr>
        <w:t>MSP</w:t>
      </w:r>
      <w:r w:rsidRPr="002C44EB">
        <w:rPr>
          <w:rFonts w:ascii="Times New Roman" w:hAnsi="Times New Roman" w:cs="Times New Roman"/>
          <w:sz w:val="22"/>
          <w:szCs w:val="22"/>
          <w:lang w:val="sl-SI"/>
        </w:rPr>
        <w:t xml:space="preserve"> sestavljajo podjetja, ki imajo manj kot 250 zaposlenih ter letni promet, ki ne presega 50 milijonov EUR in/ali letno bilančno vsoto, ki ne presega 43 milijonov EUR.</w:t>
      </w:r>
      <w:r w:rsidR="00B379FF" w:rsidRPr="002C44EB">
        <w:rPr>
          <w:rFonts w:ascii="Times New Roman" w:hAnsi="Times New Roman" w:cs="Times New Roman"/>
          <w:sz w:val="22"/>
          <w:szCs w:val="22"/>
          <w:lang w:val="sl-SI"/>
        </w:rPr>
        <w:t xml:space="preserve"> Podjetje ne sodi med MSP, če v dveh zaporednih obračunskih obdobjih preseže pragove iz prejšnjega stavka.</w:t>
      </w:r>
    </w:p>
    <w:p w14:paraId="116F5E90" w14:textId="77777777" w:rsidR="00540015" w:rsidRPr="002C44EB" w:rsidRDefault="00540015" w:rsidP="002C44EB">
      <w:pPr>
        <w:spacing w:line="276" w:lineRule="auto"/>
        <w:rPr>
          <w:rFonts w:ascii="Times New Roman" w:hAnsi="Times New Roman" w:cs="Times New Roman"/>
          <w:sz w:val="22"/>
          <w:szCs w:val="22"/>
          <w:lang w:val="sl-SI"/>
        </w:rPr>
      </w:pPr>
    </w:p>
    <w:p w14:paraId="69C5211D" w14:textId="785907AB" w:rsidR="003251BD" w:rsidRPr="002C44EB" w:rsidRDefault="003251B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V kategoriji MSP se </w:t>
      </w:r>
      <w:proofErr w:type="spellStart"/>
      <w:r w:rsidRPr="002C44EB">
        <w:rPr>
          <w:rFonts w:ascii="Times New Roman" w:hAnsi="Times New Roman" w:cs="Times New Roman"/>
          <w:sz w:val="22"/>
          <w:szCs w:val="22"/>
          <w:lang w:val="sl-SI"/>
        </w:rPr>
        <w:t>mikro</w:t>
      </w:r>
      <w:proofErr w:type="spellEnd"/>
      <w:r w:rsidRPr="002C44EB">
        <w:rPr>
          <w:rFonts w:ascii="Times New Roman" w:hAnsi="Times New Roman" w:cs="Times New Roman"/>
          <w:sz w:val="22"/>
          <w:szCs w:val="22"/>
          <w:lang w:val="sl-SI"/>
        </w:rPr>
        <w:t xml:space="preserve"> podjetje opredeljuje kot tisto, ki ima manj kot 10 zaposlenih in ima letni promet in/ali letno bilančno vsoto, ki ne presega 2 milijonov EUR.</w:t>
      </w:r>
    </w:p>
    <w:p w14:paraId="0A881D64" w14:textId="77777777" w:rsidR="003251BD" w:rsidRPr="002C44EB" w:rsidRDefault="003251BD" w:rsidP="002C44EB">
      <w:pPr>
        <w:spacing w:line="276" w:lineRule="auto"/>
        <w:rPr>
          <w:rFonts w:ascii="Times New Roman" w:hAnsi="Times New Roman" w:cs="Times New Roman"/>
          <w:sz w:val="22"/>
          <w:szCs w:val="22"/>
          <w:lang w:val="sl-SI"/>
        </w:rPr>
      </w:pPr>
    </w:p>
    <w:p w14:paraId="22DC38F5" w14:textId="1BDFF6C4" w:rsidR="003251BD" w:rsidRPr="002C44EB" w:rsidRDefault="003251B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V kategoriji MSP se malo podjetje opredeljuje kot tisto, ki ni </w:t>
      </w:r>
      <w:proofErr w:type="spellStart"/>
      <w:r w:rsidRPr="002C44EB">
        <w:rPr>
          <w:rFonts w:ascii="Times New Roman" w:hAnsi="Times New Roman" w:cs="Times New Roman"/>
          <w:sz w:val="22"/>
          <w:szCs w:val="22"/>
          <w:lang w:val="sl-SI"/>
        </w:rPr>
        <w:t>mikro</w:t>
      </w:r>
      <w:proofErr w:type="spellEnd"/>
      <w:r w:rsidRPr="002C44EB">
        <w:rPr>
          <w:rFonts w:ascii="Times New Roman" w:hAnsi="Times New Roman" w:cs="Times New Roman"/>
          <w:sz w:val="22"/>
          <w:szCs w:val="22"/>
          <w:lang w:val="sl-SI"/>
        </w:rPr>
        <w:t xml:space="preserve"> podjetje in ima manj kot 50 zaposlenih ter ima letni promet in/ali letno bilančno vsoto, ki ne presega 10 milijonov EUR.</w:t>
      </w:r>
    </w:p>
    <w:p w14:paraId="0D1FD921" w14:textId="77777777" w:rsidR="00BE7700" w:rsidRPr="002C44EB" w:rsidRDefault="00BE7700" w:rsidP="002C44EB">
      <w:pPr>
        <w:spacing w:line="276" w:lineRule="auto"/>
        <w:rPr>
          <w:rFonts w:ascii="Times New Roman" w:hAnsi="Times New Roman" w:cs="Times New Roman"/>
          <w:sz w:val="22"/>
          <w:szCs w:val="22"/>
          <w:lang w:val="sl-SI"/>
        </w:rPr>
      </w:pPr>
    </w:p>
    <w:p w14:paraId="01EA02D6" w14:textId="646287D0" w:rsidR="003251BD" w:rsidRPr="002C44EB" w:rsidRDefault="003251B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V kategoriji MSP se srednje podjetje opredeljuje kot tisto, ki ni </w:t>
      </w:r>
      <w:proofErr w:type="spellStart"/>
      <w:r w:rsidRPr="002C44EB">
        <w:rPr>
          <w:rFonts w:ascii="Times New Roman" w:hAnsi="Times New Roman" w:cs="Times New Roman"/>
          <w:sz w:val="22"/>
          <w:szCs w:val="22"/>
          <w:lang w:val="sl-SI"/>
        </w:rPr>
        <w:t>mikro</w:t>
      </w:r>
      <w:proofErr w:type="spellEnd"/>
      <w:r w:rsidRPr="002C44EB">
        <w:rPr>
          <w:rFonts w:ascii="Times New Roman" w:hAnsi="Times New Roman" w:cs="Times New Roman"/>
          <w:sz w:val="22"/>
          <w:szCs w:val="22"/>
          <w:lang w:val="sl-SI"/>
        </w:rPr>
        <w:t xml:space="preserve"> ali malo podjetje in ima manj kot 250 zaposlenih ter letni promet, ki ne presega 50 milijonov EUR in/ali letno bilančno vsoto, ki ne presega 43 milijonov EUR.</w:t>
      </w:r>
    </w:p>
    <w:p w14:paraId="58CA1FCE" w14:textId="77777777" w:rsidR="00540015" w:rsidRPr="002C44EB" w:rsidRDefault="00540015" w:rsidP="002C44EB">
      <w:pPr>
        <w:spacing w:line="276" w:lineRule="auto"/>
        <w:rPr>
          <w:rFonts w:ascii="Times New Roman" w:hAnsi="Times New Roman" w:cs="Times New Roman"/>
          <w:sz w:val="22"/>
          <w:szCs w:val="22"/>
          <w:lang w:val="sl-SI"/>
        </w:rPr>
      </w:pPr>
    </w:p>
    <w:p w14:paraId="5D32FD5C" w14:textId="18019595" w:rsidR="00540015" w:rsidRPr="002C44EB" w:rsidRDefault="00540015"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Denar</w:t>
      </w:r>
      <w:r w:rsidR="00BB5B5E" w:rsidRPr="002C44EB">
        <w:rPr>
          <w:rFonts w:ascii="Times New Roman" w:hAnsi="Times New Roman" w:cs="Times New Roman"/>
          <w:sz w:val="22"/>
          <w:szCs w:val="22"/>
          <w:lang w:val="sl-SI"/>
        </w:rPr>
        <w:t>no povračilo predstavlja državno</w:t>
      </w:r>
      <w:r w:rsidRPr="002C44EB">
        <w:rPr>
          <w:rFonts w:ascii="Times New Roman" w:hAnsi="Times New Roman" w:cs="Times New Roman"/>
          <w:sz w:val="22"/>
          <w:szCs w:val="22"/>
          <w:lang w:val="sl-SI"/>
        </w:rPr>
        <w:t xml:space="preserve"> pomoč pri izvedbi projektov, ki so glede na pogoje in izkazano dokumentacijo do denarnega povračila upravičeni. </w:t>
      </w:r>
    </w:p>
    <w:p w14:paraId="0210C597" w14:textId="77777777" w:rsidR="003251BD" w:rsidRPr="002C44EB" w:rsidRDefault="003251BD" w:rsidP="002C44EB">
      <w:pPr>
        <w:spacing w:line="276" w:lineRule="auto"/>
        <w:rPr>
          <w:rFonts w:ascii="Times New Roman" w:hAnsi="Times New Roman" w:cs="Times New Roman"/>
          <w:sz w:val="22"/>
          <w:szCs w:val="22"/>
          <w:lang w:val="sl-SI"/>
        </w:rPr>
      </w:pPr>
    </w:p>
    <w:p w14:paraId="19D98315" w14:textId="77777777" w:rsidR="00BE7700" w:rsidRPr="002C44EB" w:rsidRDefault="00BE7700" w:rsidP="002C44EB">
      <w:pPr>
        <w:pStyle w:val="Odstavekseznama"/>
        <w:numPr>
          <w:ilvl w:val="0"/>
          <w:numId w:val="2"/>
        </w:numPr>
        <w:jc w:val="center"/>
        <w:rPr>
          <w:rFonts w:ascii="Times New Roman" w:hAnsi="Times New Roman"/>
          <w:lang w:val="sl-SI"/>
        </w:rPr>
      </w:pPr>
      <w:r w:rsidRPr="002C44EB">
        <w:rPr>
          <w:rFonts w:ascii="Times New Roman" w:hAnsi="Times New Roman"/>
          <w:lang w:val="sl-SI"/>
        </w:rPr>
        <w:t>člen</w:t>
      </w:r>
    </w:p>
    <w:p w14:paraId="48868A08" w14:textId="5B956EC6" w:rsidR="00BE7700" w:rsidRPr="002C44EB" w:rsidRDefault="00540015" w:rsidP="002C44EB">
      <w:pPr>
        <w:pStyle w:val="Odstavekseznama"/>
        <w:ind w:left="1080"/>
        <w:jc w:val="center"/>
        <w:rPr>
          <w:rFonts w:ascii="Times New Roman" w:hAnsi="Times New Roman"/>
          <w:lang w:val="sl-SI"/>
        </w:rPr>
      </w:pPr>
      <w:r w:rsidRPr="002C44EB">
        <w:rPr>
          <w:rFonts w:ascii="Times New Roman" w:hAnsi="Times New Roman"/>
          <w:lang w:val="sl-SI"/>
        </w:rPr>
        <w:t>(</w:t>
      </w:r>
      <w:r w:rsidR="00206685" w:rsidRPr="002C44EB">
        <w:rPr>
          <w:rFonts w:ascii="Times New Roman" w:hAnsi="Times New Roman"/>
          <w:lang w:val="sl-SI"/>
        </w:rPr>
        <w:t xml:space="preserve">cilji in </w:t>
      </w:r>
      <w:r w:rsidRPr="002C44EB">
        <w:rPr>
          <w:rFonts w:ascii="Times New Roman" w:hAnsi="Times New Roman"/>
          <w:lang w:val="sl-SI"/>
        </w:rPr>
        <w:t>namen</w:t>
      </w:r>
      <w:r w:rsidR="00BE7700" w:rsidRPr="002C44EB">
        <w:rPr>
          <w:rFonts w:ascii="Times New Roman" w:hAnsi="Times New Roman"/>
          <w:lang w:val="sl-SI"/>
        </w:rPr>
        <w:t>)</w:t>
      </w:r>
    </w:p>
    <w:p w14:paraId="548FF577" w14:textId="7E50F682" w:rsidR="00206685" w:rsidRPr="002C44EB" w:rsidRDefault="00206685"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Cilji dodeljevanja denarnih povračil po tem pravilniku so povečanje dodane vrednosti MSP,</w:t>
      </w:r>
      <w:r w:rsidR="003C3284" w:rsidRPr="002C44EB">
        <w:rPr>
          <w:rFonts w:ascii="Times New Roman" w:hAnsi="Times New Roman" w:cs="Times New Roman"/>
          <w:sz w:val="22"/>
          <w:szCs w:val="22"/>
          <w:lang w:val="sl-SI"/>
        </w:rPr>
        <w:t xml:space="preserve"> povečevanje mednarodne konkurenčnosti MSP, </w:t>
      </w:r>
      <w:r w:rsidRPr="002C44EB">
        <w:rPr>
          <w:rFonts w:ascii="Times New Roman" w:hAnsi="Times New Roman" w:cs="Times New Roman"/>
          <w:sz w:val="22"/>
          <w:szCs w:val="22"/>
          <w:lang w:val="sl-SI"/>
        </w:rPr>
        <w:t xml:space="preserve">razvoj kompetenc zaposlenih v MSP, mreženje in povezovanje različnih MSP, </w:t>
      </w:r>
      <w:r w:rsidR="00A11FE7" w:rsidRPr="002C44EB">
        <w:rPr>
          <w:rFonts w:ascii="Times New Roman" w:hAnsi="Times New Roman" w:cs="Times New Roman"/>
          <w:sz w:val="22"/>
          <w:szCs w:val="22"/>
          <w:lang w:val="sl-SI"/>
        </w:rPr>
        <w:t xml:space="preserve">intenziviranje promocije slovenske literature v tujini, povečanje števila prevodov slovenskih avtorjev v tujih jezikih ter </w:t>
      </w:r>
      <w:r w:rsidRPr="002C44EB">
        <w:rPr>
          <w:rFonts w:ascii="Times New Roman" w:hAnsi="Times New Roman" w:cs="Times New Roman"/>
          <w:sz w:val="22"/>
          <w:szCs w:val="22"/>
          <w:lang w:val="sl-SI"/>
        </w:rPr>
        <w:t xml:space="preserve">širjenje dejavnosti MSP z ozkega področja kulture na področje turizma </w:t>
      </w:r>
      <w:r w:rsidR="002B40D3" w:rsidRPr="002C44EB">
        <w:rPr>
          <w:rFonts w:ascii="Times New Roman" w:hAnsi="Times New Roman" w:cs="Times New Roman"/>
          <w:sz w:val="22"/>
          <w:szCs w:val="22"/>
          <w:lang w:val="sl-SI"/>
        </w:rPr>
        <w:t>s</w:t>
      </w:r>
      <w:r w:rsidRPr="002C44EB">
        <w:rPr>
          <w:rFonts w:ascii="Times New Roman" w:hAnsi="Times New Roman" w:cs="Times New Roman"/>
          <w:sz w:val="22"/>
          <w:szCs w:val="22"/>
          <w:lang w:val="sl-SI"/>
        </w:rPr>
        <w:t xml:space="preserve"> konkretnimi projekti in produkt</w:t>
      </w:r>
      <w:r w:rsidR="00A11FE7" w:rsidRPr="002C44EB">
        <w:rPr>
          <w:rFonts w:ascii="Times New Roman" w:hAnsi="Times New Roman" w:cs="Times New Roman"/>
          <w:sz w:val="22"/>
          <w:szCs w:val="22"/>
          <w:lang w:val="sl-SI"/>
        </w:rPr>
        <w:t>i, ki povezujejo obe dejavnosti.</w:t>
      </w:r>
    </w:p>
    <w:p w14:paraId="3DDECDD0" w14:textId="77777777" w:rsidR="00A11FE7" w:rsidRPr="002C44EB" w:rsidRDefault="00A11FE7" w:rsidP="002C44EB">
      <w:pPr>
        <w:spacing w:line="276" w:lineRule="auto"/>
        <w:rPr>
          <w:rFonts w:ascii="Times New Roman" w:hAnsi="Times New Roman" w:cs="Times New Roman"/>
          <w:sz w:val="22"/>
          <w:szCs w:val="22"/>
          <w:lang w:val="sl-SI"/>
        </w:rPr>
      </w:pPr>
    </w:p>
    <w:p w14:paraId="539046CF" w14:textId="33E078F1" w:rsidR="00220B69" w:rsidRPr="001457D4" w:rsidRDefault="00540015" w:rsidP="001457D4">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Denarna povračila</w:t>
      </w:r>
      <w:r w:rsidR="00BB5B5E" w:rsidRPr="002C44EB">
        <w:rPr>
          <w:rFonts w:ascii="Times New Roman" w:hAnsi="Times New Roman" w:cs="Times New Roman"/>
          <w:sz w:val="22"/>
          <w:szCs w:val="22"/>
          <w:lang w:val="sl-SI"/>
        </w:rPr>
        <w:t xml:space="preserve"> </w:t>
      </w:r>
      <w:r w:rsidR="00BE7700" w:rsidRPr="002C44EB">
        <w:rPr>
          <w:rFonts w:ascii="Times New Roman" w:hAnsi="Times New Roman" w:cs="Times New Roman"/>
          <w:sz w:val="22"/>
          <w:szCs w:val="22"/>
          <w:lang w:val="sl-SI"/>
        </w:rPr>
        <w:t>se bo</w:t>
      </w:r>
      <w:r w:rsidRPr="002C44EB">
        <w:rPr>
          <w:rFonts w:ascii="Times New Roman" w:hAnsi="Times New Roman" w:cs="Times New Roman"/>
          <w:sz w:val="22"/>
          <w:szCs w:val="22"/>
          <w:lang w:val="sl-SI"/>
        </w:rPr>
        <w:t>do</w:t>
      </w:r>
      <w:r w:rsidR="00BE7700" w:rsidRPr="002C44EB">
        <w:rPr>
          <w:rFonts w:ascii="Times New Roman" w:hAnsi="Times New Roman" w:cs="Times New Roman"/>
          <w:sz w:val="22"/>
          <w:szCs w:val="22"/>
          <w:lang w:val="sl-SI"/>
        </w:rPr>
        <w:t xml:space="preserve"> dodeljevala za: </w:t>
      </w:r>
    </w:p>
    <w:p w14:paraId="60F95760" w14:textId="50BE7635" w:rsidR="00220B69" w:rsidRPr="002C44EB" w:rsidRDefault="00220B69" w:rsidP="002C44EB">
      <w:pPr>
        <w:pStyle w:val="Odstavekseznama"/>
        <w:rPr>
          <w:rFonts w:ascii="Times New Roman" w:hAnsi="Times New Roman"/>
          <w:lang w:val="sl-SI"/>
        </w:rPr>
      </w:pPr>
      <w:r w:rsidRPr="002C44EB">
        <w:rPr>
          <w:rFonts w:ascii="Times New Roman" w:hAnsi="Times New Roman"/>
          <w:lang w:val="sl-SI"/>
        </w:rPr>
        <w:t>- izd</w:t>
      </w:r>
      <w:r w:rsidR="00BB5B5E" w:rsidRPr="002C44EB">
        <w:rPr>
          <w:rFonts w:ascii="Times New Roman" w:hAnsi="Times New Roman"/>
          <w:lang w:val="sl-SI"/>
        </w:rPr>
        <w:t>ajanje</w:t>
      </w:r>
      <w:r w:rsidRPr="002C44EB">
        <w:rPr>
          <w:rFonts w:ascii="Times New Roman" w:hAnsi="Times New Roman"/>
          <w:lang w:val="sl-SI"/>
        </w:rPr>
        <w:t xml:space="preserve"> knjig s področja leposlovja in humanistike, vključno s prevajanjem in digitalizacijo;</w:t>
      </w:r>
    </w:p>
    <w:p w14:paraId="5899F875" w14:textId="77777777" w:rsidR="00220B69" w:rsidRPr="002C44EB" w:rsidRDefault="00220B69" w:rsidP="002C44EB">
      <w:pPr>
        <w:pStyle w:val="Odstavekseznama"/>
        <w:rPr>
          <w:rFonts w:ascii="Times New Roman" w:hAnsi="Times New Roman"/>
          <w:lang w:val="sl-SI"/>
        </w:rPr>
      </w:pPr>
      <w:r w:rsidRPr="002C44EB">
        <w:rPr>
          <w:rFonts w:ascii="Times New Roman" w:hAnsi="Times New Roman"/>
          <w:lang w:val="sl-SI"/>
        </w:rPr>
        <w:t>- promocijo slovenske knjige in avtorjev;</w:t>
      </w:r>
    </w:p>
    <w:p w14:paraId="25DD80A4" w14:textId="0A21E999" w:rsidR="00220B69" w:rsidRPr="002C44EB" w:rsidRDefault="00BB5B5E" w:rsidP="002C44EB">
      <w:pPr>
        <w:pStyle w:val="Odstavekseznama"/>
        <w:rPr>
          <w:rFonts w:ascii="Times New Roman" w:hAnsi="Times New Roman"/>
          <w:lang w:val="sl-SI"/>
        </w:rPr>
      </w:pPr>
      <w:r w:rsidRPr="002C44EB">
        <w:rPr>
          <w:rFonts w:ascii="Times New Roman" w:hAnsi="Times New Roman"/>
          <w:lang w:val="sl-SI"/>
        </w:rPr>
        <w:t xml:space="preserve">- </w:t>
      </w:r>
      <w:r w:rsidR="003C7A1C" w:rsidRPr="002C44EB">
        <w:rPr>
          <w:rFonts w:ascii="Times New Roman" w:hAnsi="Times New Roman"/>
          <w:lang w:val="sl-SI"/>
        </w:rPr>
        <w:t xml:space="preserve">dejavnosti kulturne vzgoje v okviru </w:t>
      </w:r>
      <w:r w:rsidR="00220B69" w:rsidRPr="002C44EB">
        <w:rPr>
          <w:rFonts w:ascii="Times New Roman" w:hAnsi="Times New Roman"/>
          <w:lang w:val="sl-SI"/>
        </w:rPr>
        <w:t>bralne kulture;</w:t>
      </w:r>
    </w:p>
    <w:p w14:paraId="3D9CC8C7" w14:textId="1AEF7F4B" w:rsidR="00220B69" w:rsidRPr="002C44EB" w:rsidRDefault="00BB5B5E" w:rsidP="002C44EB">
      <w:pPr>
        <w:pStyle w:val="Odstavekseznama"/>
        <w:rPr>
          <w:rFonts w:ascii="Times New Roman" w:hAnsi="Times New Roman"/>
          <w:lang w:val="sl-SI"/>
        </w:rPr>
      </w:pPr>
      <w:r w:rsidRPr="002C44EB">
        <w:rPr>
          <w:rFonts w:ascii="Times New Roman" w:hAnsi="Times New Roman"/>
          <w:lang w:val="sl-SI"/>
        </w:rPr>
        <w:t>- organizacijo</w:t>
      </w:r>
      <w:r w:rsidR="00220B69" w:rsidRPr="002C44EB">
        <w:rPr>
          <w:rFonts w:ascii="Times New Roman" w:hAnsi="Times New Roman"/>
          <w:lang w:val="sl-SI"/>
        </w:rPr>
        <w:t xml:space="preserve"> literarnih prireditev (festivali, dogodki, simpoziji ipd.);</w:t>
      </w:r>
    </w:p>
    <w:p w14:paraId="42CF52C9" w14:textId="1C4EA2C8" w:rsidR="00220B69" w:rsidRPr="002C44EB" w:rsidRDefault="00BB5B5E" w:rsidP="002C44EB">
      <w:pPr>
        <w:pStyle w:val="Odstavekseznama"/>
        <w:rPr>
          <w:rFonts w:ascii="Times New Roman" w:hAnsi="Times New Roman"/>
          <w:lang w:val="sl-SI"/>
        </w:rPr>
      </w:pPr>
      <w:r w:rsidRPr="002C44EB">
        <w:rPr>
          <w:rFonts w:ascii="Times New Roman" w:hAnsi="Times New Roman"/>
          <w:lang w:val="sl-SI"/>
        </w:rPr>
        <w:t xml:space="preserve">- organizacijo </w:t>
      </w:r>
      <w:r w:rsidR="00220B69" w:rsidRPr="002C44EB">
        <w:rPr>
          <w:rFonts w:ascii="Times New Roman" w:hAnsi="Times New Roman"/>
          <w:lang w:val="sl-SI"/>
        </w:rPr>
        <w:t>mednarodnih projektov, vključno s predstavitvami na knjižnih sejmih v tujini;</w:t>
      </w:r>
    </w:p>
    <w:p w14:paraId="26A7B05A" w14:textId="030DCAE6" w:rsidR="00220B69" w:rsidRPr="002C44EB" w:rsidRDefault="00220B69" w:rsidP="002C44EB">
      <w:pPr>
        <w:pStyle w:val="Odstavekseznama"/>
        <w:rPr>
          <w:rFonts w:ascii="Times New Roman" w:hAnsi="Times New Roman"/>
          <w:lang w:val="sl-SI"/>
        </w:rPr>
      </w:pPr>
      <w:r w:rsidRPr="002C44EB">
        <w:rPr>
          <w:rFonts w:ascii="Times New Roman" w:hAnsi="Times New Roman"/>
          <w:lang w:val="sl-SI"/>
        </w:rPr>
        <w:t>-</w:t>
      </w:r>
      <w:r w:rsidR="003C7A1C" w:rsidRPr="002C44EB">
        <w:t xml:space="preserve"> </w:t>
      </w:r>
      <w:r w:rsidR="003C7A1C" w:rsidRPr="002C44EB">
        <w:rPr>
          <w:rFonts w:ascii="Times New Roman" w:hAnsi="Times New Roman"/>
          <w:lang w:val="sl-SI"/>
        </w:rPr>
        <w:t>razvoj kulturno turističnih produktov na področju knjige</w:t>
      </w:r>
      <w:r w:rsidRPr="002C44EB">
        <w:rPr>
          <w:rFonts w:ascii="Times New Roman" w:hAnsi="Times New Roman"/>
          <w:lang w:val="sl-SI"/>
        </w:rPr>
        <w:t>;</w:t>
      </w:r>
    </w:p>
    <w:p w14:paraId="0A25438A" w14:textId="698539A6" w:rsidR="00220B69" w:rsidRPr="002C44EB" w:rsidRDefault="00220B69" w:rsidP="002C44EB">
      <w:pPr>
        <w:pStyle w:val="Odstavekseznama"/>
        <w:rPr>
          <w:rFonts w:ascii="Times New Roman" w:hAnsi="Times New Roman"/>
          <w:lang w:val="sl-SI"/>
        </w:rPr>
      </w:pPr>
      <w:r w:rsidRPr="002C44EB">
        <w:rPr>
          <w:rFonts w:ascii="Times New Roman" w:hAnsi="Times New Roman"/>
          <w:lang w:val="sl-SI"/>
        </w:rPr>
        <w:t>- mobilnost ustvarjalcev s področja knjige</w:t>
      </w:r>
      <w:r w:rsidR="003C7A1C" w:rsidRPr="002C44EB">
        <w:rPr>
          <w:rFonts w:ascii="Times New Roman" w:hAnsi="Times New Roman"/>
          <w:lang w:val="sl-SI"/>
        </w:rPr>
        <w:t xml:space="preserve"> (potni stroški, hotel, povračilo stroškov za prehrano)</w:t>
      </w:r>
      <w:r w:rsidRPr="002C44EB">
        <w:rPr>
          <w:rFonts w:ascii="Times New Roman" w:hAnsi="Times New Roman"/>
          <w:lang w:val="sl-SI"/>
        </w:rPr>
        <w:t>.</w:t>
      </w:r>
    </w:p>
    <w:p w14:paraId="482F86B5" w14:textId="77777777" w:rsidR="009D5638" w:rsidRPr="002C44EB" w:rsidRDefault="009D5638" w:rsidP="002C44EB">
      <w:pPr>
        <w:pStyle w:val="Odstavekseznama"/>
        <w:spacing w:after="0"/>
        <w:rPr>
          <w:rFonts w:ascii="Times New Roman" w:hAnsi="Times New Roman"/>
          <w:lang w:val="sl-SI"/>
        </w:rPr>
      </w:pPr>
    </w:p>
    <w:p w14:paraId="3E6DD14C" w14:textId="4B937106" w:rsidR="003C3284" w:rsidRPr="002C44EB" w:rsidRDefault="003C3284" w:rsidP="002C44EB">
      <w:pPr>
        <w:spacing w:line="276" w:lineRule="auto"/>
        <w:rPr>
          <w:rFonts w:ascii="Times New Roman" w:hAnsi="Times New Roman"/>
          <w:sz w:val="22"/>
          <w:szCs w:val="22"/>
          <w:lang w:val="sl-SI"/>
        </w:rPr>
      </w:pPr>
      <w:r w:rsidRPr="002C44EB">
        <w:rPr>
          <w:rFonts w:ascii="Times New Roman" w:hAnsi="Times New Roman"/>
          <w:sz w:val="22"/>
          <w:szCs w:val="22"/>
          <w:lang w:val="sl-SI"/>
        </w:rPr>
        <w:t>Naložbo sofinancirata Evropska unija iz Evropskega sklada za regionalni razvoj in Republika Slovenija v okviru Operativnega programa za izvajanje Evropske kohezijske politike v obdobju 2014 – 2020, 3. prednostne osi: »Dinamično in konkurenčno podjetništvo za zeleno gospodarsko rast«,</w:t>
      </w:r>
    </w:p>
    <w:p w14:paraId="1603323E" w14:textId="2AADAD4F" w:rsidR="003C3284" w:rsidRPr="002C44EB" w:rsidRDefault="003C3284" w:rsidP="002C44EB">
      <w:pPr>
        <w:spacing w:line="276" w:lineRule="auto"/>
        <w:rPr>
          <w:rFonts w:ascii="Times New Roman" w:hAnsi="Times New Roman"/>
          <w:sz w:val="22"/>
          <w:szCs w:val="22"/>
          <w:lang w:val="sl-SI"/>
        </w:rPr>
      </w:pPr>
      <w:r w:rsidRPr="002C44EB">
        <w:rPr>
          <w:rFonts w:ascii="Times New Roman" w:hAnsi="Times New Roman"/>
          <w:sz w:val="22"/>
          <w:szCs w:val="22"/>
          <w:lang w:val="sl-SI"/>
        </w:rPr>
        <w:t>3.1 prednostne naložbe: »Spodbujanje podjetništva, zlasti z omogočanjem lažje gospodarske  izrabe novih idej in spodbujanjem ustanavljanja novih podjetij, vključno s podjetniškimi inkubatorji«,</w:t>
      </w:r>
    </w:p>
    <w:p w14:paraId="13AB4201" w14:textId="63DE8AE3" w:rsidR="003C3284" w:rsidRPr="002C44EB" w:rsidRDefault="003C3284" w:rsidP="002C44EB">
      <w:pPr>
        <w:spacing w:line="276" w:lineRule="auto"/>
        <w:rPr>
          <w:rFonts w:ascii="Times New Roman" w:hAnsi="Times New Roman"/>
          <w:sz w:val="22"/>
          <w:szCs w:val="22"/>
          <w:lang w:val="sl-SI"/>
        </w:rPr>
      </w:pPr>
      <w:r w:rsidRPr="002C44EB">
        <w:rPr>
          <w:rFonts w:ascii="Times New Roman" w:hAnsi="Times New Roman"/>
          <w:sz w:val="22"/>
          <w:szCs w:val="22"/>
          <w:lang w:val="sl-SI"/>
        </w:rPr>
        <w:t>3.1.2  specifičnega cilja »Povečanje dodane vrednosti MSP«,</w:t>
      </w:r>
    </w:p>
    <w:p w14:paraId="2C0FCCCC" w14:textId="2AFB3FA4" w:rsidR="003C3284" w:rsidRPr="002C44EB" w:rsidRDefault="003C3284" w:rsidP="002C44EB">
      <w:pPr>
        <w:spacing w:line="276" w:lineRule="auto"/>
        <w:rPr>
          <w:rFonts w:ascii="Times New Roman" w:hAnsi="Times New Roman"/>
          <w:sz w:val="22"/>
          <w:szCs w:val="22"/>
          <w:lang w:val="sl-SI"/>
        </w:rPr>
      </w:pPr>
      <w:r w:rsidRPr="002C44EB">
        <w:rPr>
          <w:rFonts w:ascii="Times New Roman" w:hAnsi="Times New Roman"/>
          <w:sz w:val="22"/>
          <w:szCs w:val="22"/>
          <w:lang w:val="sl-SI"/>
        </w:rPr>
        <w:t>3.2. prednostne naložbe: »Razvoj in izvajanje novih poslovnih modelov za MSP, zlasti v zvezi z internacionalizacijo« in</w:t>
      </w:r>
    </w:p>
    <w:p w14:paraId="75307CEE" w14:textId="01BF8067" w:rsidR="003C3284" w:rsidRPr="002C44EB" w:rsidRDefault="003C3284" w:rsidP="002C44EB">
      <w:pPr>
        <w:spacing w:line="276" w:lineRule="auto"/>
        <w:rPr>
          <w:rFonts w:ascii="Times New Roman" w:hAnsi="Times New Roman"/>
          <w:sz w:val="22"/>
          <w:szCs w:val="22"/>
          <w:lang w:val="sl-SI"/>
        </w:rPr>
      </w:pPr>
      <w:r w:rsidRPr="002C44EB">
        <w:rPr>
          <w:rFonts w:ascii="Times New Roman" w:hAnsi="Times New Roman"/>
          <w:sz w:val="22"/>
          <w:szCs w:val="22"/>
          <w:lang w:val="sl-SI"/>
        </w:rPr>
        <w:t>3.2.1. specifičnega  cilja: »Povečevanje mednarodne konkurenčnosti MSP«.</w:t>
      </w:r>
    </w:p>
    <w:p w14:paraId="1E6DEABF" w14:textId="77777777" w:rsidR="003C3284" w:rsidRPr="002C44EB" w:rsidRDefault="003C3284" w:rsidP="002C44EB">
      <w:pPr>
        <w:pStyle w:val="Odstavekseznama"/>
        <w:spacing w:after="0"/>
        <w:rPr>
          <w:rFonts w:ascii="Times New Roman" w:hAnsi="Times New Roman"/>
          <w:lang w:val="sl-SI"/>
        </w:rPr>
      </w:pPr>
    </w:p>
    <w:p w14:paraId="624FB753" w14:textId="77777777" w:rsidR="009D5638" w:rsidRPr="002C44EB" w:rsidRDefault="006478EB" w:rsidP="002C44EB">
      <w:pPr>
        <w:pStyle w:val="Odstavekseznama"/>
        <w:numPr>
          <w:ilvl w:val="0"/>
          <w:numId w:val="2"/>
        </w:numPr>
        <w:jc w:val="center"/>
        <w:rPr>
          <w:rFonts w:ascii="Times New Roman" w:hAnsi="Times New Roman"/>
          <w:lang w:val="sl-SI"/>
        </w:rPr>
      </w:pPr>
      <w:r w:rsidRPr="002C44EB">
        <w:rPr>
          <w:rFonts w:ascii="Times New Roman" w:hAnsi="Times New Roman"/>
          <w:lang w:val="sl-SI"/>
        </w:rPr>
        <w:t>člen</w:t>
      </w:r>
    </w:p>
    <w:p w14:paraId="2738E8BC" w14:textId="0B1AFB55" w:rsidR="006478EB" w:rsidRPr="002C44EB" w:rsidRDefault="00540015" w:rsidP="002C44EB">
      <w:pPr>
        <w:pStyle w:val="Odstavekseznama"/>
        <w:ind w:left="1080"/>
        <w:jc w:val="center"/>
        <w:rPr>
          <w:rFonts w:ascii="Times New Roman" w:hAnsi="Times New Roman"/>
          <w:lang w:val="sl-SI"/>
        </w:rPr>
      </w:pPr>
      <w:r w:rsidRPr="002C44EB">
        <w:rPr>
          <w:rFonts w:ascii="Times New Roman" w:hAnsi="Times New Roman"/>
          <w:lang w:val="sl-SI"/>
        </w:rPr>
        <w:t>(izvajalec/dajalec denarnih povračil</w:t>
      </w:r>
      <w:r w:rsidR="006478EB" w:rsidRPr="002C44EB">
        <w:rPr>
          <w:rFonts w:ascii="Times New Roman" w:hAnsi="Times New Roman"/>
          <w:lang w:val="sl-SI"/>
        </w:rPr>
        <w:t>)</w:t>
      </w:r>
    </w:p>
    <w:p w14:paraId="4D453842" w14:textId="77777777" w:rsidR="009D5638" w:rsidRPr="002C44EB" w:rsidRDefault="009D5638" w:rsidP="002C44EB">
      <w:pPr>
        <w:pStyle w:val="Odstavekseznama"/>
        <w:spacing w:after="0"/>
        <w:rPr>
          <w:rFonts w:ascii="Times New Roman" w:hAnsi="Times New Roman"/>
          <w:lang w:val="sl-SI"/>
        </w:rPr>
      </w:pPr>
    </w:p>
    <w:p w14:paraId="738C0C26" w14:textId="2AA1D8A8" w:rsidR="009D5638" w:rsidRPr="002C44EB" w:rsidRDefault="006478EB"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Izvajalec/daj</w:t>
      </w:r>
      <w:r w:rsidR="00C40775" w:rsidRPr="002C44EB">
        <w:rPr>
          <w:rFonts w:ascii="Times New Roman" w:hAnsi="Times New Roman" w:cs="Times New Roman"/>
          <w:sz w:val="22"/>
          <w:szCs w:val="22"/>
          <w:lang w:val="sl-SI"/>
        </w:rPr>
        <w:t>a</w:t>
      </w:r>
      <w:r w:rsidRPr="002C44EB">
        <w:rPr>
          <w:rFonts w:ascii="Times New Roman" w:hAnsi="Times New Roman" w:cs="Times New Roman"/>
          <w:sz w:val="22"/>
          <w:szCs w:val="22"/>
          <w:lang w:val="sl-SI"/>
        </w:rPr>
        <w:t xml:space="preserve">lec </w:t>
      </w:r>
      <w:r w:rsidR="00540015" w:rsidRPr="002C44EB">
        <w:rPr>
          <w:rFonts w:ascii="Times New Roman" w:hAnsi="Times New Roman" w:cs="Times New Roman"/>
          <w:sz w:val="22"/>
          <w:szCs w:val="22"/>
          <w:lang w:val="sl-SI"/>
        </w:rPr>
        <w:t>denarnih povračil</w:t>
      </w:r>
      <w:r w:rsidR="00CB422F" w:rsidRPr="002C44EB">
        <w:rPr>
          <w:rFonts w:ascii="Times New Roman" w:hAnsi="Times New Roman" w:cs="Times New Roman"/>
          <w:sz w:val="22"/>
          <w:szCs w:val="22"/>
          <w:lang w:val="sl-SI"/>
        </w:rPr>
        <w:t xml:space="preserve"> iz tega pravilnika</w:t>
      </w:r>
      <w:r w:rsidR="00B1313B" w:rsidRPr="002C44EB">
        <w:rPr>
          <w:rFonts w:ascii="Times New Roman" w:hAnsi="Times New Roman" w:cs="Times New Roman"/>
          <w:sz w:val="22"/>
          <w:szCs w:val="22"/>
          <w:lang w:val="sl-SI"/>
        </w:rPr>
        <w:t xml:space="preserve"> je JAK.</w:t>
      </w:r>
    </w:p>
    <w:p w14:paraId="5EBAF547" w14:textId="77777777" w:rsidR="006478EB" w:rsidRPr="002C44EB" w:rsidRDefault="006478EB" w:rsidP="002C44EB">
      <w:pPr>
        <w:spacing w:line="276" w:lineRule="auto"/>
        <w:rPr>
          <w:rFonts w:ascii="Times New Roman" w:hAnsi="Times New Roman" w:cs="Times New Roman"/>
          <w:sz w:val="22"/>
          <w:szCs w:val="22"/>
          <w:lang w:val="sl-SI"/>
        </w:rPr>
      </w:pPr>
    </w:p>
    <w:p w14:paraId="45609F27" w14:textId="77777777" w:rsidR="006478EB" w:rsidRPr="002C44EB" w:rsidRDefault="006478EB" w:rsidP="002C44EB">
      <w:pPr>
        <w:pStyle w:val="Odstavekseznama"/>
        <w:numPr>
          <w:ilvl w:val="0"/>
          <w:numId w:val="2"/>
        </w:numPr>
        <w:jc w:val="center"/>
        <w:rPr>
          <w:rFonts w:ascii="Times New Roman" w:hAnsi="Times New Roman"/>
          <w:lang w:val="sl-SI"/>
        </w:rPr>
      </w:pPr>
      <w:r w:rsidRPr="002C44EB">
        <w:rPr>
          <w:rFonts w:ascii="Times New Roman" w:hAnsi="Times New Roman"/>
          <w:lang w:val="sl-SI"/>
        </w:rPr>
        <w:t>člen</w:t>
      </w:r>
    </w:p>
    <w:p w14:paraId="26C66666" w14:textId="0FC79C9D" w:rsidR="006478EB" w:rsidRPr="002C44EB" w:rsidRDefault="00540015" w:rsidP="002C44EB">
      <w:pPr>
        <w:pStyle w:val="Odstavekseznama"/>
        <w:ind w:left="1080"/>
        <w:jc w:val="center"/>
        <w:rPr>
          <w:rFonts w:ascii="Times New Roman" w:hAnsi="Times New Roman"/>
          <w:lang w:val="sl-SI"/>
        </w:rPr>
      </w:pPr>
      <w:r w:rsidRPr="002C44EB">
        <w:rPr>
          <w:rFonts w:ascii="Times New Roman" w:hAnsi="Times New Roman"/>
          <w:lang w:val="sl-SI"/>
        </w:rPr>
        <w:t xml:space="preserve">(oblika </w:t>
      </w:r>
      <w:r w:rsidR="00BB5B5E" w:rsidRPr="002C44EB">
        <w:rPr>
          <w:rFonts w:ascii="Times New Roman" w:hAnsi="Times New Roman"/>
          <w:lang w:val="sl-SI"/>
        </w:rPr>
        <w:t xml:space="preserve">in trajanje </w:t>
      </w:r>
      <w:r w:rsidRPr="002C44EB">
        <w:rPr>
          <w:rFonts w:ascii="Times New Roman" w:hAnsi="Times New Roman"/>
          <w:lang w:val="sl-SI"/>
        </w:rPr>
        <w:t>denarnih povračil</w:t>
      </w:r>
      <w:r w:rsidR="006478EB" w:rsidRPr="002C44EB">
        <w:rPr>
          <w:rFonts w:ascii="Times New Roman" w:hAnsi="Times New Roman"/>
          <w:lang w:val="sl-SI"/>
        </w:rPr>
        <w:t>)</w:t>
      </w:r>
    </w:p>
    <w:p w14:paraId="28FBFD1A" w14:textId="48D8A9FF" w:rsidR="006478EB" w:rsidRPr="002C44EB" w:rsidRDefault="00540015"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Denarna povračila </w:t>
      </w:r>
      <w:r w:rsidR="006478EB" w:rsidRPr="002C44EB">
        <w:rPr>
          <w:rFonts w:ascii="Times New Roman" w:hAnsi="Times New Roman" w:cs="Times New Roman"/>
          <w:sz w:val="22"/>
          <w:szCs w:val="22"/>
          <w:lang w:val="sl-SI"/>
        </w:rPr>
        <w:t>se dodeljuje</w:t>
      </w:r>
      <w:r w:rsidRPr="002C44EB">
        <w:rPr>
          <w:rFonts w:ascii="Times New Roman" w:hAnsi="Times New Roman" w:cs="Times New Roman"/>
          <w:sz w:val="22"/>
          <w:szCs w:val="22"/>
          <w:lang w:val="sl-SI"/>
        </w:rPr>
        <w:t>jo</w:t>
      </w:r>
      <w:r w:rsidR="006478EB" w:rsidRPr="002C44EB">
        <w:rPr>
          <w:rFonts w:ascii="Times New Roman" w:hAnsi="Times New Roman" w:cs="Times New Roman"/>
          <w:sz w:val="22"/>
          <w:szCs w:val="22"/>
          <w:lang w:val="sl-SI"/>
        </w:rPr>
        <w:t xml:space="preserve"> v obliki sheme pomoči, kjer prejemniki niso vnaprej določeni</w:t>
      </w:r>
      <w:r w:rsidR="00BB5B5E" w:rsidRPr="002C44EB">
        <w:rPr>
          <w:rFonts w:ascii="Times New Roman" w:hAnsi="Times New Roman" w:cs="Times New Roman"/>
          <w:sz w:val="22"/>
          <w:szCs w:val="22"/>
          <w:lang w:val="sl-SI"/>
        </w:rPr>
        <w:t xml:space="preserve"> ter so</w:t>
      </w:r>
      <w:r w:rsidR="009E3DE6" w:rsidRPr="002C44EB">
        <w:rPr>
          <w:rFonts w:ascii="Times New Roman" w:hAnsi="Times New Roman" w:cs="Times New Roman"/>
          <w:sz w:val="22"/>
          <w:szCs w:val="22"/>
          <w:lang w:val="sl-SI"/>
        </w:rPr>
        <w:t xml:space="preserve"> namenjena za tekoče poslovanje za kulturo in ohranjanje kulturne dediščine. </w:t>
      </w:r>
      <w:r w:rsidR="006478EB" w:rsidRPr="002C44EB">
        <w:rPr>
          <w:rFonts w:ascii="Times New Roman" w:hAnsi="Times New Roman" w:cs="Times New Roman"/>
          <w:sz w:val="22"/>
          <w:szCs w:val="22"/>
          <w:lang w:val="sl-SI"/>
        </w:rPr>
        <w:t xml:space="preserve"> </w:t>
      </w:r>
    </w:p>
    <w:p w14:paraId="5E7EAE32" w14:textId="77777777" w:rsidR="00540015" w:rsidRPr="002C44EB" w:rsidRDefault="00540015" w:rsidP="002C44EB">
      <w:pPr>
        <w:spacing w:line="276" w:lineRule="auto"/>
        <w:rPr>
          <w:rFonts w:ascii="Times New Roman" w:hAnsi="Times New Roman" w:cs="Times New Roman"/>
          <w:sz w:val="22"/>
          <w:szCs w:val="22"/>
          <w:lang w:val="sl-SI"/>
        </w:rPr>
      </w:pPr>
    </w:p>
    <w:p w14:paraId="6C62AC90" w14:textId="42F31B53" w:rsidR="006478EB" w:rsidRPr="002C44EB" w:rsidRDefault="00540015"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Pomoč bo dodeljena kot denarno povračilo</w:t>
      </w:r>
      <w:r w:rsidR="00BB5B5E" w:rsidRPr="002C44EB">
        <w:rPr>
          <w:rFonts w:ascii="Times New Roman" w:hAnsi="Times New Roman" w:cs="Times New Roman"/>
          <w:sz w:val="22"/>
          <w:szCs w:val="22"/>
          <w:lang w:val="sl-SI"/>
        </w:rPr>
        <w:t xml:space="preserve"> v obliki nepovratnih sredstev. </w:t>
      </w:r>
      <w:r w:rsidR="006478EB" w:rsidRPr="002C44EB">
        <w:rPr>
          <w:rFonts w:ascii="Times New Roman" w:hAnsi="Times New Roman" w:cs="Times New Roman"/>
          <w:sz w:val="22"/>
          <w:szCs w:val="22"/>
          <w:lang w:val="sl-SI"/>
        </w:rPr>
        <w:t xml:space="preserve">Pomoč </w:t>
      </w:r>
      <w:r w:rsidR="003C7A1C" w:rsidRPr="002C44EB">
        <w:rPr>
          <w:rFonts w:ascii="Times New Roman" w:hAnsi="Times New Roman" w:cs="Times New Roman"/>
          <w:sz w:val="22"/>
          <w:szCs w:val="22"/>
          <w:lang w:val="sl-SI"/>
        </w:rPr>
        <w:t xml:space="preserve">se bo dodeljevala </w:t>
      </w:r>
      <w:r w:rsidR="005D5F4C" w:rsidRPr="002C44EB">
        <w:rPr>
          <w:rFonts w:ascii="Times New Roman" w:hAnsi="Times New Roman" w:cs="Times New Roman"/>
          <w:sz w:val="22"/>
          <w:szCs w:val="22"/>
          <w:lang w:val="sl-SI"/>
        </w:rPr>
        <w:t xml:space="preserve"> do </w:t>
      </w:r>
      <w:r w:rsidR="00DB3C4F" w:rsidRPr="002C44EB">
        <w:rPr>
          <w:rFonts w:ascii="Times New Roman" w:hAnsi="Times New Roman" w:cs="Times New Roman"/>
          <w:sz w:val="22"/>
          <w:szCs w:val="22"/>
          <w:lang w:val="sl-SI"/>
        </w:rPr>
        <w:t>3</w:t>
      </w:r>
      <w:r w:rsidR="00BB5B5E" w:rsidRPr="002C44EB">
        <w:rPr>
          <w:rFonts w:ascii="Times New Roman" w:hAnsi="Times New Roman" w:cs="Times New Roman"/>
          <w:sz w:val="22"/>
          <w:szCs w:val="22"/>
          <w:lang w:val="sl-SI"/>
        </w:rPr>
        <w:t>1. 12. 202</w:t>
      </w:r>
      <w:r w:rsidR="000553B5" w:rsidRPr="002C44EB">
        <w:rPr>
          <w:rFonts w:ascii="Times New Roman" w:hAnsi="Times New Roman" w:cs="Times New Roman"/>
          <w:sz w:val="22"/>
          <w:szCs w:val="22"/>
          <w:lang w:val="sl-SI"/>
        </w:rPr>
        <w:t>0</w:t>
      </w:r>
      <w:r w:rsidR="006478EB" w:rsidRPr="002C44EB">
        <w:rPr>
          <w:rFonts w:ascii="Times New Roman" w:hAnsi="Times New Roman" w:cs="Times New Roman"/>
          <w:sz w:val="22"/>
          <w:szCs w:val="22"/>
          <w:lang w:val="sl-SI"/>
        </w:rPr>
        <w:t xml:space="preserve">. </w:t>
      </w:r>
    </w:p>
    <w:p w14:paraId="2083001C" w14:textId="458C72FE" w:rsidR="006478EB" w:rsidRDefault="006478EB" w:rsidP="002C44EB">
      <w:pPr>
        <w:spacing w:line="276" w:lineRule="auto"/>
        <w:jc w:val="center"/>
        <w:rPr>
          <w:rFonts w:ascii="Times New Roman" w:hAnsi="Times New Roman" w:cs="Times New Roman"/>
          <w:sz w:val="22"/>
          <w:szCs w:val="22"/>
          <w:lang w:val="sl-SI"/>
        </w:rPr>
      </w:pPr>
    </w:p>
    <w:p w14:paraId="38245204" w14:textId="646B31D4" w:rsidR="001457D4" w:rsidRDefault="001457D4" w:rsidP="002C44EB">
      <w:pPr>
        <w:spacing w:line="276" w:lineRule="auto"/>
        <w:jc w:val="center"/>
        <w:rPr>
          <w:rFonts w:ascii="Times New Roman" w:hAnsi="Times New Roman" w:cs="Times New Roman"/>
          <w:sz w:val="22"/>
          <w:szCs w:val="22"/>
          <w:lang w:val="sl-SI"/>
        </w:rPr>
      </w:pPr>
    </w:p>
    <w:p w14:paraId="7F636BB4" w14:textId="77777777" w:rsidR="001457D4" w:rsidRPr="002C44EB" w:rsidRDefault="001457D4" w:rsidP="002C44EB">
      <w:pPr>
        <w:spacing w:line="276" w:lineRule="auto"/>
        <w:jc w:val="center"/>
        <w:rPr>
          <w:rFonts w:ascii="Times New Roman" w:hAnsi="Times New Roman" w:cs="Times New Roman"/>
          <w:sz w:val="22"/>
          <w:szCs w:val="22"/>
          <w:lang w:val="sl-SI"/>
        </w:rPr>
      </w:pPr>
    </w:p>
    <w:p w14:paraId="6DE1A8A7" w14:textId="77777777" w:rsidR="00364B2A" w:rsidRPr="002C44EB" w:rsidRDefault="00364B2A" w:rsidP="002C44EB">
      <w:pPr>
        <w:spacing w:line="276" w:lineRule="auto"/>
        <w:rPr>
          <w:rFonts w:ascii="Times New Roman" w:hAnsi="Times New Roman" w:cs="Times New Roman"/>
          <w:sz w:val="22"/>
          <w:szCs w:val="22"/>
          <w:lang w:val="sl-SI"/>
        </w:rPr>
      </w:pPr>
    </w:p>
    <w:p w14:paraId="050FF2B3" w14:textId="77777777" w:rsidR="00364B2A" w:rsidRPr="002C44EB" w:rsidRDefault="00364B2A" w:rsidP="002C44EB">
      <w:pPr>
        <w:pStyle w:val="Odstavekseznama"/>
        <w:numPr>
          <w:ilvl w:val="0"/>
          <w:numId w:val="2"/>
        </w:numPr>
        <w:jc w:val="center"/>
        <w:rPr>
          <w:rFonts w:ascii="Times New Roman" w:hAnsi="Times New Roman"/>
          <w:lang w:val="sl-SI"/>
        </w:rPr>
      </w:pPr>
      <w:r w:rsidRPr="002C44EB">
        <w:rPr>
          <w:rFonts w:ascii="Times New Roman" w:hAnsi="Times New Roman"/>
          <w:lang w:val="sl-SI"/>
        </w:rPr>
        <w:lastRenderedPageBreak/>
        <w:t>člen</w:t>
      </w:r>
    </w:p>
    <w:p w14:paraId="4FDE8362" w14:textId="77777777" w:rsidR="00364B2A" w:rsidRPr="002C44EB" w:rsidRDefault="00364B2A" w:rsidP="002C44EB">
      <w:pPr>
        <w:pStyle w:val="Odstavekseznama"/>
        <w:ind w:left="1080"/>
        <w:jc w:val="center"/>
        <w:rPr>
          <w:rFonts w:ascii="Times New Roman" w:hAnsi="Times New Roman"/>
          <w:lang w:val="sl-SI"/>
        </w:rPr>
      </w:pPr>
      <w:r w:rsidRPr="002C44EB">
        <w:rPr>
          <w:rFonts w:ascii="Times New Roman" w:hAnsi="Times New Roman"/>
          <w:lang w:val="sl-SI"/>
        </w:rPr>
        <w:t>(sektorji pomoči</w:t>
      </w:r>
      <w:r w:rsidR="000418EF" w:rsidRPr="002C44EB">
        <w:rPr>
          <w:rFonts w:ascii="Times New Roman" w:hAnsi="Times New Roman"/>
          <w:lang w:val="sl-SI"/>
        </w:rPr>
        <w:t xml:space="preserve"> in pogojenost pomoči</w:t>
      </w:r>
      <w:r w:rsidRPr="002C44EB">
        <w:rPr>
          <w:rFonts w:ascii="Times New Roman" w:hAnsi="Times New Roman"/>
          <w:lang w:val="sl-SI"/>
        </w:rPr>
        <w:t>)</w:t>
      </w:r>
    </w:p>
    <w:p w14:paraId="17199203" w14:textId="39B62748"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Z</w:t>
      </w:r>
      <w:r w:rsidR="00BB5B5E" w:rsidRPr="002C44EB">
        <w:rPr>
          <w:rFonts w:ascii="Times New Roman" w:hAnsi="Times New Roman" w:cs="Times New Roman"/>
          <w:sz w:val="22"/>
          <w:szCs w:val="22"/>
          <w:lang w:val="sl-SI"/>
        </w:rPr>
        <w:t>a denarna povračila</w:t>
      </w:r>
      <w:r w:rsidRPr="002C44EB">
        <w:rPr>
          <w:rFonts w:ascii="Times New Roman" w:hAnsi="Times New Roman" w:cs="Times New Roman"/>
          <w:sz w:val="22"/>
          <w:szCs w:val="22"/>
          <w:lang w:val="sl-SI"/>
        </w:rPr>
        <w:t xml:space="preserve"> lahko kandidirajo podjetja, ki so registrirana za opravljanje</w:t>
      </w:r>
      <w:r w:rsidR="00BB5B5E" w:rsidRPr="002C44EB">
        <w:rPr>
          <w:rFonts w:ascii="Times New Roman" w:hAnsi="Times New Roman" w:cs="Times New Roman"/>
          <w:sz w:val="22"/>
          <w:szCs w:val="22"/>
          <w:lang w:val="sl-SI"/>
        </w:rPr>
        <w:t xml:space="preserve"> naslednjih dejavnosti</w:t>
      </w:r>
      <w:r w:rsidRPr="002C44EB">
        <w:rPr>
          <w:rFonts w:ascii="Times New Roman" w:hAnsi="Times New Roman" w:cs="Times New Roman"/>
          <w:sz w:val="22"/>
          <w:szCs w:val="22"/>
          <w:lang w:val="sl-SI"/>
        </w:rPr>
        <w:t>:</w:t>
      </w:r>
    </w:p>
    <w:p w14:paraId="63AB4E76" w14:textId="77777777" w:rsidR="00323AED" w:rsidRPr="002C44EB" w:rsidRDefault="00323AED" w:rsidP="002C44EB">
      <w:pPr>
        <w:spacing w:line="276" w:lineRule="auto"/>
        <w:rPr>
          <w:rFonts w:ascii="Times New Roman" w:hAnsi="Times New Roman" w:cs="Times New Roman"/>
          <w:sz w:val="22"/>
          <w:szCs w:val="22"/>
          <w:lang w:val="sl-SI"/>
        </w:rPr>
      </w:pPr>
    </w:p>
    <w:p w14:paraId="12C8E5A4" w14:textId="77777777"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18.120 (Drugo tiskanje)</w:t>
      </w:r>
    </w:p>
    <w:p w14:paraId="401E902E" w14:textId="77777777"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18.130 (Priprava za tisk in objavo)</w:t>
      </w:r>
    </w:p>
    <w:p w14:paraId="6F8E191D" w14:textId="77777777"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47.610 (</w:t>
      </w:r>
      <w:proofErr w:type="spellStart"/>
      <w:r w:rsidRPr="002C44EB">
        <w:rPr>
          <w:rFonts w:ascii="Times New Roman" w:hAnsi="Times New Roman" w:cs="Times New Roman"/>
          <w:sz w:val="22"/>
          <w:szCs w:val="22"/>
          <w:lang w:val="sl-SI"/>
        </w:rPr>
        <w:t>Trg.dr.prd.s</w:t>
      </w:r>
      <w:proofErr w:type="spellEnd"/>
      <w:r w:rsidRPr="002C44EB">
        <w:rPr>
          <w:rFonts w:ascii="Times New Roman" w:hAnsi="Times New Roman" w:cs="Times New Roman"/>
          <w:sz w:val="22"/>
          <w:szCs w:val="22"/>
          <w:lang w:val="sl-SI"/>
        </w:rPr>
        <w:t xml:space="preserve"> knjigami)</w:t>
      </w:r>
    </w:p>
    <w:p w14:paraId="396656A9" w14:textId="77777777"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58.110 (Izdajanje knjig)</w:t>
      </w:r>
    </w:p>
    <w:p w14:paraId="2617653E" w14:textId="77777777"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58.140 (Izdajanje revij </w:t>
      </w:r>
      <w:proofErr w:type="spellStart"/>
      <w:r w:rsidRPr="002C44EB">
        <w:rPr>
          <w:rFonts w:ascii="Times New Roman" w:hAnsi="Times New Roman" w:cs="Times New Roman"/>
          <w:sz w:val="22"/>
          <w:szCs w:val="22"/>
          <w:lang w:val="sl-SI"/>
        </w:rPr>
        <w:t>idr.periodike</w:t>
      </w:r>
      <w:proofErr w:type="spellEnd"/>
      <w:r w:rsidRPr="002C44EB">
        <w:rPr>
          <w:rFonts w:ascii="Times New Roman" w:hAnsi="Times New Roman" w:cs="Times New Roman"/>
          <w:sz w:val="22"/>
          <w:szCs w:val="22"/>
          <w:lang w:val="sl-SI"/>
        </w:rPr>
        <w:t>)</w:t>
      </w:r>
    </w:p>
    <w:p w14:paraId="6A93B8D0" w14:textId="77777777"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58.190 (</w:t>
      </w:r>
      <w:proofErr w:type="spellStart"/>
      <w:r w:rsidRPr="002C44EB">
        <w:rPr>
          <w:rFonts w:ascii="Times New Roman" w:hAnsi="Times New Roman" w:cs="Times New Roman"/>
          <w:sz w:val="22"/>
          <w:szCs w:val="22"/>
          <w:lang w:val="sl-SI"/>
        </w:rPr>
        <w:t>Dr.založništvo</w:t>
      </w:r>
      <w:proofErr w:type="spellEnd"/>
      <w:r w:rsidRPr="002C44EB">
        <w:rPr>
          <w:rFonts w:ascii="Times New Roman" w:hAnsi="Times New Roman" w:cs="Times New Roman"/>
          <w:sz w:val="22"/>
          <w:szCs w:val="22"/>
          <w:lang w:val="sl-SI"/>
        </w:rPr>
        <w:t>)</w:t>
      </w:r>
    </w:p>
    <w:p w14:paraId="4025F3BB" w14:textId="77777777"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72.200 (Raz.-</w:t>
      </w:r>
      <w:proofErr w:type="spellStart"/>
      <w:r w:rsidRPr="002C44EB">
        <w:rPr>
          <w:rFonts w:ascii="Times New Roman" w:hAnsi="Times New Roman" w:cs="Times New Roman"/>
          <w:sz w:val="22"/>
          <w:szCs w:val="22"/>
          <w:lang w:val="sl-SI"/>
        </w:rPr>
        <w:t>razv.dej.v</w:t>
      </w:r>
      <w:proofErr w:type="spellEnd"/>
      <w:r w:rsidRPr="002C44EB">
        <w:rPr>
          <w:rFonts w:ascii="Times New Roman" w:hAnsi="Times New Roman" w:cs="Times New Roman"/>
          <w:sz w:val="22"/>
          <w:szCs w:val="22"/>
          <w:lang w:val="sl-SI"/>
        </w:rPr>
        <w:t xml:space="preserve"> družbos.in humanistiki)</w:t>
      </w:r>
    </w:p>
    <w:p w14:paraId="0B04238E" w14:textId="77777777"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74.300 (Prevajanje in tolmačenje)</w:t>
      </w:r>
    </w:p>
    <w:p w14:paraId="1C0DC375" w14:textId="6CBFCDF9" w:rsidR="00BB5B5E" w:rsidRPr="002C44EB" w:rsidRDefault="00BB5B5E"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82.190 (Lektoriranje)</w:t>
      </w:r>
    </w:p>
    <w:p w14:paraId="38D4B12A" w14:textId="77777777"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82.300 (Organiziranje razstav,sejmov,srečanj)</w:t>
      </w:r>
    </w:p>
    <w:p w14:paraId="529D6309" w14:textId="77777777"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85.520 (</w:t>
      </w:r>
      <w:proofErr w:type="spellStart"/>
      <w:r w:rsidRPr="002C44EB">
        <w:rPr>
          <w:rFonts w:ascii="Times New Roman" w:hAnsi="Times New Roman" w:cs="Times New Roman"/>
          <w:sz w:val="22"/>
          <w:szCs w:val="22"/>
          <w:lang w:val="sl-SI"/>
        </w:rPr>
        <w:t>Izob</w:t>
      </w:r>
      <w:proofErr w:type="spellEnd"/>
      <w:r w:rsidRPr="002C44EB">
        <w:rPr>
          <w:rFonts w:ascii="Times New Roman" w:hAnsi="Times New Roman" w:cs="Times New Roman"/>
          <w:sz w:val="22"/>
          <w:szCs w:val="22"/>
          <w:lang w:val="sl-SI"/>
        </w:rPr>
        <w:t>.,</w:t>
      </w:r>
      <w:proofErr w:type="spellStart"/>
      <w:r w:rsidRPr="002C44EB">
        <w:rPr>
          <w:rFonts w:ascii="Times New Roman" w:hAnsi="Times New Roman" w:cs="Times New Roman"/>
          <w:sz w:val="22"/>
          <w:szCs w:val="22"/>
          <w:lang w:val="sl-SI"/>
        </w:rPr>
        <w:t>izpop</w:t>
      </w:r>
      <w:proofErr w:type="spellEnd"/>
      <w:r w:rsidRPr="002C44EB">
        <w:rPr>
          <w:rFonts w:ascii="Times New Roman" w:hAnsi="Times New Roman" w:cs="Times New Roman"/>
          <w:sz w:val="22"/>
          <w:szCs w:val="22"/>
          <w:lang w:val="sl-SI"/>
        </w:rPr>
        <w:t xml:space="preserve">.,usposab.na </w:t>
      </w:r>
      <w:proofErr w:type="spellStart"/>
      <w:r w:rsidRPr="002C44EB">
        <w:rPr>
          <w:rFonts w:ascii="Times New Roman" w:hAnsi="Times New Roman" w:cs="Times New Roman"/>
          <w:sz w:val="22"/>
          <w:szCs w:val="22"/>
          <w:lang w:val="sl-SI"/>
        </w:rPr>
        <w:t>podr.kult.,umet</w:t>
      </w:r>
      <w:proofErr w:type="spellEnd"/>
      <w:r w:rsidRPr="002C44EB">
        <w:rPr>
          <w:rFonts w:ascii="Times New Roman" w:hAnsi="Times New Roman" w:cs="Times New Roman"/>
          <w:sz w:val="22"/>
          <w:szCs w:val="22"/>
          <w:lang w:val="sl-SI"/>
        </w:rPr>
        <w:t>.)</w:t>
      </w:r>
    </w:p>
    <w:p w14:paraId="7AED34BF" w14:textId="77777777"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90.010 (Umetniško uprizarjanje)</w:t>
      </w:r>
    </w:p>
    <w:p w14:paraId="790D737A" w14:textId="77777777"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90.020 (Spremljaj.dej.za umetniško uprizarjanje)</w:t>
      </w:r>
    </w:p>
    <w:p w14:paraId="14140556" w14:textId="77777777"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90.030 (Umetniško ustvarjanje)</w:t>
      </w:r>
    </w:p>
    <w:p w14:paraId="5F1D6B03" w14:textId="77777777"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94.120 (</w:t>
      </w:r>
      <w:proofErr w:type="spellStart"/>
      <w:r w:rsidRPr="002C44EB">
        <w:rPr>
          <w:rFonts w:ascii="Times New Roman" w:hAnsi="Times New Roman" w:cs="Times New Roman"/>
          <w:sz w:val="22"/>
          <w:szCs w:val="22"/>
          <w:lang w:val="sl-SI"/>
        </w:rPr>
        <w:t>Dej.strokovnih</w:t>
      </w:r>
      <w:proofErr w:type="spellEnd"/>
      <w:r w:rsidRPr="002C44EB">
        <w:rPr>
          <w:rFonts w:ascii="Times New Roman" w:hAnsi="Times New Roman" w:cs="Times New Roman"/>
          <w:sz w:val="22"/>
          <w:szCs w:val="22"/>
          <w:lang w:val="sl-SI"/>
        </w:rPr>
        <w:t xml:space="preserve"> združenj)</w:t>
      </w:r>
    </w:p>
    <w:p w14:paraId="069F49D4" w14:textId="77777777"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94.999 (</w:t>
      </w:r>
      <w:proofErr w:type="spellStart"/>
      <w:r w:rsidRPr="002C44EB">
        <w:rPr>
          <w:rFonts w:ascii="Times New Roman" w:hAnsi="Times New Roman" w:cs="Times New Roman"/>
          <w:sz w:val="22"/>
          <w:szCs w:val="22"/>
          <w:lang w:val="sl-SI"/>
        </w:rPr>
        <w:t>Dej.d.n.članskih</w:t>
      </w:r>
      <w:proofErr w:type="spellEnd"/>
      <w:r w:rsidRPr="002C44EB">
        <w:rPr>
          <w:rFonts w:ascii="Times New Roman" w:hAnsi="Times New Roman" w:cs="Times New Roman"/>
          <w:sz w:val="22"/>
          <w:szCs w:val="22"/>
          <w:lang w:val="sl-SI"/>
        </w:rPr>
        <w:t xml:space="preserve"> organizacij)</w:t>
      </w:r>
    </w:p>
    <w:p w14:paraId="1667EEFA" w14:textId="77777777" w:rsidR="00323AED" w:rsidRPr="002C44EB" w:rsidRDefault="00323AED" w:rsidP="002C44EB">
      <w:pPr>
        <w:spacing w:line="276" w:lineRule="auto"/>
        <w:rPr>
          <w:rFonts w:ascii="Times New Roman" w:hAnsi="Times New Roman" w:cs="Times New Roman"/>
          <w:sz w:val="22"/>
          <w:szCs w:val="22"/>
          <w:lang w:val="sl-SI"/>
        </w:rPr>
      </w:pPr>
    </w:p>
    <w:p w14:paraId="3E7917CD" w14:textId="77777777" w:rsidR="00BB5B5E" w:rsidRPr="002C44EB" w:rsidRDefault="00540015"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Do denarnih povračil</w:t>
      </w:r>
      <w:r w:rsidR="00323AED" w:rsidRPr="002C44EB">
        <w:rPr>
          <w:rFonts w:ascii="Times New Roman" w:hAnsi="Times New Roman" w:cs="Times New Roman"/>
          <w:sz w:val="22"/>
          <w:szCs w:val="22"/>
          <w:lang w:val="sl-SI"/>
        </w:rPr>
        <w:t xml:space="preserve"> so upravičena tudi podjetja s sedežem v tujini, ki v v</w:t>
      </w:r>
      <w:r w:rsidR="0062627C" w:rsidRPr="002C44EB">
        <w:rPr>
          <w:rFonts w:ascii="Times New Roman" w:hAnsi="Times New Roman" w:cs="Times New Roman"/>
          <w:sz w:val="22"/>
          <w:szCs w:val="22"/>
          <w:lang w:val="sl-SI"/>
        </w:rPr>
        <w:t>logi dokažejo, da opravljajo vsaj eno od zgoraj navedenih</w:t>
      </w:r>
      <w:r w:rsidR="00323AED" w:rsidRPr="002C44EB">
        <w:rPr>
          <w:rFonts w:ascii="Times New Roman" w:hAnsi="Times New Roman" w:cs="Times New Roman"/>
          <w:sz w:val="22"/>
          <w:szCs w:val="22"/>
          <w:lang w:val="sl-SI"/>
        </w:rPr>
        <w:t xml:space="preserve"> dejavnosti. </w:t>
      </w:r>
      <w:r w:rsidR="00BB5B5E" w:rsidRPr="002C44EB">
        <w:rPr>
          <w:rFonts w:ascii="Times New Roman" w:hAnsi="Times New Roman" w:cs="Times New Roman"/>
          <w:sz w:val="22"/>
          <w:szCs w:val="22"/>
          <w:lang w:val="sl-SI"/>
        </w:rPr>
        <w:t>Pravico do denarnega povračila lahko uveljavlja tudi podjetje s sedežem v drugi državi, članici Evropske unije, državi Evropskega gospodarskega prostora ali tretji državi.</w:t>
      </w:r>
    </w:p>
    <w:p w14:paraId="27E00789" w14:textId="77777777" w:rsidR="00323AED" w:rsidRPr="002C44EB" w:rsidRDefault="00323AED" w:rsidP="002C44EB">
      <w:pPr>
        <w:spacing w:line="276" w:lineRule="auto"/>
        <w:rPr>
          <w:rFonts w:ascii="Times New Roman" w:hAnsi="Times New Roman" w:cs="Times New Roman"/>
          <w:sz w:val="22"/>
          <w:szCs w:val="22"/>
          <w:lang w:val="sl-SI"/>
        </w:rPr>
      </w:pPr>
    </w:p>
    <w:p w14:paraId="2FBFA506" w14:textId="4692E1C6" w:rsidR="009D5638" w:rsidRPr="002C44EB" w:rsidRDefault="00540015"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Do denarnih povračil</w:t>
      </w:r>
      <w:r w:rsidR="000418EF" w:rsidRPr="002C44EB">
        <w:rPr>
          <w:rFonts w:ascii="Times New Roman" w:hAnsi="Times New Roman" w:cs="Times New Roman"/>
          <w:sz w:val="22"/>
          <w:szCs w:val="22"/>
          <w:lang w:val="sl-SI"/>
        </w:rPr>
        <w:t xml:space="preserve"> </w:t>
      </w:r>
      <w:r w:rsidR="00333156" w:rsidRPr="002C44EB">
        <w:rPr>
          <w:rFonts w:ascii="Times New Roman" w:hAnsi="Times New Roman" w:cs="Times New Roman"/>
          <w:sz w:val="22"/>
          <w:szCs w:val="22"/>
          <w:lang w:val="sl-SI"/>
        </w:rPr>
        <w:t>niso upravičena podjetja</w:t>
      </w:r>
      <w:r w:rsidR="000418EF" w:rsidRPr="002C44EB">
        <w:rPr>
          <w:rFonts w:ascii="Times New Roman" w:hAnsi="Times New Roman" w:cs="Times New Roman"/>
          <w:sz w:val="22"/>
          <w:szCs w:val="22"/>
          <w:lang w:val="sl-SI"/>
        </w:rPr>
        <w:t xml:space="preserve">, ki: </w:t>
      </w:r>
    </w:p>
    <w:p w14:paraId="662AA09B" w14:textId="77777777" w:rsidR="000418EF" w:rsidRPr="002C44EB" w:rsidRDefault="000418EF" w:rsidP="002C44EB">
      <w:pPr>
        <w:spacing w:line="276" w:lineRule="auto"/>
        <w:rPr>
          <w:rFonts w:ascii="Times New Roman" w:hAnsi="Times New Roman" w:cs="Times New Roman"/>
          <w:sz w:val="22"/>
          <w:szCs w:val="22"/>
          <w:lang w:val="sl-SI"/>
        </w:rPr>
      </w:pPr>
    </w:p>
    <w:p w14:paraId="6788A4BE" w14:textId="77777777" w:rsidR="000418EF" w:rsidRPr="002C44EB" w:rsidRDefault="00333156" w:rsidP="002C44EB">
      <w:pPr>
        <w:pStyle w:val="Odstavekseznama"/>
        <w:numPr>
          <w:ilvl w:val="0"/>
          <w:numId w:val="5"/>
        </w:numPr>
        <w:rPr>
          <w:rFonts w:ascii="Times New Roman" w:hAnsi="Times New Roman"/>
          <w:lang w:val="sl-SI"/>
        </w:rPr>
      </w:pPr>
      <w:r w:rsidRPr="002C44EB">
        <w:rPr>
          <w:rFonts w:ascii="Times New Roman" w:hAnsi="Times New Roman"/>
          <w:lang w:val="sl-SI"/>
        </w:rPr>
        <w:t xml:space="preserve">so </w:t>
      </w:r>
      <w:r w:rsidR="000418EF" w:rsidRPr="002C44EB">
        <w:rPr>
          <w:rFonts w:ascii="Times New Roman" w:hAnsi="Times New Roman"/>
          <w:lang w:val="sl-SI"/>
        </w:rPr>
        <w:t xml:space="preserve">v težavah v skladu z osemnajsto točko 2. člena Uredbe </w:t>
      </w:r>
      <w:r w:rsidR="00911D26" w:rsidRPr="002C44EB">
        <w:rPr>
          <w:rFonts w:ascii="Times New Roman" w:hAnsi="Times New Roman"/>
          <w:lang w:val="sl-SI"/>
        </w:rPr>
        <w:t xml:space="preserve">Komisije (EU) št. </w:t>
      </w:r>
      <w:r w:rsidR="000418EF" w:rsidRPr="002C44EB">
        <w:rPr>
          <w:rFonts w:ascii="Times New Roman" w:hAnsi="Times New Roman"/>
          <w:lang w:val="sl-SI"/>
        </w:rPr>
        <w:t>651/2014;</w:t>
      </w:r>
    </w:p>
    <w:p w14:paraId="0024FC4C" w14:textId="77777777" w:rsidR="000418EF" w:rsidRPr="002C44EB" w:rsidRDefault="00333156" w:rsidP="002C44EB">
      <w:pPr>
        <w:pStyle w:val="Odstavekseznama"/>
        <w:numPr>
          <w:ilvl w:val="0"/>
          <w:numId w:val="5"/>
        </w:numPr>
        <w:rPr>
          <w:rFonts w:ascii="Times New Roman" w:hAnsi="Times New Roman"/>
          <w:lang w:val="sl-SI"/>
        </w:rPr>
      </w:pPr>
      <w:r w:rsidRPr="002C44EB">
        <w:rPr>
          <w:rFonts w:ascii="Times New Roman" w:hAnsi="Times New Roman"/>
          <w:lang w:val="sl-SI"/>
        </w:rPr>
        <w:t>nimajo</w:t>
      </w:r>
      <w:r w:rsidR="000418EF" w:rsidRPr="002C44EB">
        <w:rPr>
          <w:rFonts w:ascii="Times New Roman" w:hAnsi="Times New Roman"/>
          <w:lang w:val="sl-SI"/>
        </w:rPr>
        <w:t xml:space="preserve"> poravnanih vseh obveznosti zaradi sklepa Komisije o razglasitvi pomoči za nezakonito in nezdružljivo z notranjim trgom</w:t>
      </w:r>
      <w:r w:rsidR="002827A9" w:rsidRPr="002C44EB">
        <w:rPr>
          <w:rFonts w:ascii="Times New Roman" w:hAnsi="Times New Roman"/>
          <w:lang w:val="sl-SI"/>
        </w:rPr>
        <w:t>;</w:t>
      </w:r>
    </w:p>
    <w:p w14:paraId="25EF98F9" w14:textId="77777777" w:rsidR="002827A9" w:rsidRPr="002C44EB" w:rsidRDefault="002827A9" w:rsidP="002C44EB">
      <w:pPr>
        <w:pStyle w:val="Odstavekseznama"/>
        <w:numPr>
          <w:ilvl w:val="0"/>
          <w:numId w:val="5"/>
        </w:numPr>
        <w:rPr>
          <w:rFonts w:ascii="Times New Roman" w:hAnsi="Times New Roman"/>
          <w:lang w:val="sl-SI"/>
        </w:rPr>
      </w:pPr>
      <w:r w:rsidRPr="002C44EB">
        <w:rPr>
          <w:rFonts w:ascii="Times New Roman" w:hAnsi="Times New Roman"/>
          <w:lang w:val="sl-SI"/>
        </w:rPr>
        <w:t>imajo neporavnane zapadle finančne obveznosti iz naslova obveznih dajatev in drugih denarnih nedavčnih obveznosti v skladu z zakonom, ki ureja finančno upravo, ki jih pobira davčni organ (v višini 50 eurov ali več na dan oddaje vloge); šteje se, da prijavitelj ne izpolnjuje obveznosti tudi, če nima predloženih vseh obračunov davčnih odtegljajev za dohodke iz delovnega razmerja za obdobje zadnjega leta do dne oddaje vloge.</w:t>
      </w:r>
    </w:p>
    <w:p w14:paraId="1B6DC29F" w14:textId="430A10B6" w:rsidR="003C7A1C" w:rsidRPr="002C44EB" w:rsidRDefault="003C7A1C" w:rsidP="002C44EB">
      <w:pPr>
        <w:pStyle w:val="Odstavekseznama"/>
        <w:numPr>
          <w:ilvl w:val="0"/>
          <w:numId w:val="5"/>
        </w:numPr>
        <w:rPr>
          <w:rFonts w:ascii="Times New Roman" w:hAnsi="Times New Roman"/>
          <w:lang w:val="sl-SI"/>
        </w:rPr>
      </w:pPr>
      <w:r w:rsidRPr="002C44EB">
        <w:rPr>
          <w:rFonts w:ascii="Times New Roman" w:hAnsi="Times New Roman"/>
          <w:lang w:val="sl-SI"/>
        </w:rPr>
        <w:t>ki so dejavna na naslednjih področjih:</w:t>
      </w:r>
    </w:p>
    <w:p w14:paraId="5CD01099" w14:textId="13F75528" w:rsidR="003C7A1C" w:rsidRPr="002C44EB" w:rsidRDefault="003C7A1C" w:rsidP="002C44EB">
      <w:pPr>
        <w:pStyle w:val="Odstavekseznama"/>
        <w:numPr>
          <w:ilvl w:val="0"/>
          <w:numId w:val="17"/>
        </w:numPr>
        <w:rPr>
          <w:rFonts w:ascii="Times New Roman" w:hAnsi="Times New Roman"/>
          <w:lang w:val="sl-SI"/>
        </w:rPr>
      </w:pPr>
      <w:r w:rsidRPr="002C44EB">
        <w:rPr>
          <w:rFonts w:ascii="Times New Roman" w:hAnsi="Times New Roman"/>
          <w:lang w:val="sl-SI"/>
        </w:rPr>
        <w:t>sektor ribištva in akvakulture,</w:t>
      </w:r>
    </w:p>
    <w:p w14:paraId="166CDBB5" w14:textId="09BA38A3" w:rsidR="00D962E1" w:rsidRPr="002C44EB" w:rsidRDefault="00D962E1" w:rsidP="002C44EB">
      <w:pPr>
        <w:pStyle w:val="Odstavekseznama"/>
        <w:numPr>
          <w:ilvl w:val="0"/>
          <w:numId w:val="17"/>
        </w:numPr>
        <w:rPr>
          <w:rFonts w:ascii="Times New Roman" w:hAnsi="Times New Roman"/>
          <w:lang w:val="sl-SI"/>
        </w:rPr>
      </w:pPr>
      <w:r w:rsidRPr="002C44EB">
        <w:rPr>
          <w:rFonts w:ascii="Times New Roman" w:hAnsi="Times New Roman"/>
          <w:lang w:val="sl-SI"/>
        </w:rPr>
        <w:t>primarne kmetijske proizvodnje,</w:t>
      </w:r>
    </w:p>
    <w:p w14:paraId="35199852" w14:textId="09FA2415" w:rsidR="003C7A1C" w:rsidRPr="002C44EB" w:rsidRDefault="003C7A1C" w:rsidP="002C44EB">
      <w:pPr>
        <w:pStyle w:val="Odstavekseznama"/>
        <w:numPr>
          <w:ilvl w:val="0"/>
          <w:numId w:val="17"/>
        </w:numPr>
        <w:rPr>
          <w:rFonts w:ascii="Times New Roman" w:hAnsi="Times New Roman"/>
          <w:lang w:val="sl-SI"/>
        </w:rPr>
      </w:pPr>
      <w:r w:rsidRPr="002C44EB">
        <w:rPr>
          <w:rFonts w:ascii="Times New Roman" w:hAnsi="Times New Roman"/>
          <w:lang w:val="sl-SI"/>
        </w:rPr>
        <w:t>predelave in trženja kmetijskih proizvodov in je znesek pomoči določen na podlagi cene/količine proizvodov, kupljenih od primarnih proizvajalcev oz. zadevnega podjetja,</w:t>
      </w:r>
    </w:p>
    <w:p w14:paraId="57599EB8" w14:textId="28CF0D4D" w:rsidR="003C7A1C" w:rsidRPr="002C44EB" w:rsidRDefault="003C7A1C" w:rsidP="002C44EB">
      <w:pPr>
        <w:pStyle w:val="Odstavekseznama"/>
        <w:numPr>
          <w:ilvl w:val="0"/>
          <w:numId w:val="17"/>
        </w:numPr>
        <w:rPr>
          <w:rFonts w:ascii="Times New Roman" w:hAnsi="Times New Roman"/>
          <w:lang w:val="sl-SI"/>
        </w:rPr>
      </w:pPr>
      <w:r w:rsidRPr="002C44EB">
        <w:rPr>
          <w:rFonts w:ascii="Times New Roman" w:hAnsi="Times New Roman"/>
          <w:lang w:val="sl-SI"/>
        </w:rPr>
        <w:t>predelave in trženja kmetijskih proizvodov in je pomoč pogojena z delnim ali celotnim prenosom na primarne proizvajalce,</w:t>
      </w:r>
    </w:p>
    <w:p w14:paraId="616AA4E3" w14:textId="28383387" w:rsidR="003C7A1C" w:rsidRPr="002C44EB" w:rsidRDefault="003C7A1C" w:rsidP="002C44EB">
      <w:pPr>
        <w:pStyle w:val="Odstavekseznama"/>
        <w:numPr>
          <w:ilvl w:val="0"/>
          <w:numId w:val="17"/>
        </w:numPr>
        <w:rPr>
          <w:rFonts w:ascii="Times New Roman" w:hAnsi="Times New Roman"/>
          <w:lang w:val="sl-SI"/>
        </w:rPr>
      </w:pPr>
      <w:r w:rsidRPr="002C44EB">
        <w:rPr>
          <w:rFonts w:ascii="Times New Roman" w:hAnsi="Times New Roman"/>
          <w:lang w:val="sl-SI"/>
        </w:rPr>
        <w:t>za lažje zaprtje nekonkurenčnih premogovnikov.</w:t>
      </w:r>
    </w:p>
    <w:p w14:paraId="0F01D45F" w14:textId="77777777" w:rsidR="00540015" w:rsidRPr="002C44EB" w:rsidRDefault="00540015" w:rsidP="002C44EB">
      <w:pPr>
        <w:spacing w:line="276" w:lineRule="auto"/>
        <w:rPr>
          <w:rFonts w:ascii="Times New Roman" w:hAnsi="Times New Roman" w:cs="Times New Roman"/>
          <w:sz w:val="22"/>
          <w:szCs w:val="22"/>
          <w:lang w:val="sl-SI"/>
        </w:rPr>
      </w:pPr>
    </w:p>
    <w:p w14:paraId="543CF82F" w14:textId="0482CAC2" w:rsidR="00540015" w:rsidRPr="002C44EB" w:rsidRDefault="000418EF"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lastRenderedPageBreak/>
        <w:t>Pomoč ni namenjena dejavnostim</w:t>
      </w:r>
      <w:r w:rsidR="00C40775" w:rsidRPr="002C44EB">
        <w:rPr>
          <w:rFonts w:ascii="Times New Roman" w:hAnsi="Times New Roman" w:cs="Times New Roman"/>
          <w:sz w:val="22"/>
          <w:szCs w:val="22"/>
          <w:lang w:val="sl-SI"/>
        </w:rPr>
        <w:t>,</w:t>
      </w:r>
      <w:r w:rsidRPr="002C44EB">
        <w:rPr>
          <w:rFonts w:ascii="Times New Roman" w:hAnsi="Times New Roman" w:cs="Times New Roman"/>
          <w:sz w:val="22"/>
          <w:szCs w:val="22"/>
          <w:lang w:val="sl-SI"/>
        </w:rPr>
        <w:t xml:space="preserve"> povezanim z izvozom v tretje države ali države članice</w:t>
      </w:r>
      <w:r w:rsidR="00AA309C" w:rsidRPr="002C44EB">
        <w:rPr>
          <w:rFonts w:ascii="Times New Roman" w:hAnsi="Times New Roman" w:cs="Times New Roman"/>
          <w:sz w:val="22"/>
          <w:szCs w:val="22"/>
          <w:lang w:val="sl-SI"/>
        </w:rPr>
        <w:t xml:space="preserve"> Evropske unije</w:t>
      </w:r>
      <w:r w:rsidRPr="002C44EB">
        <w:rPr>
          <w:rFonts w:ascii="Times New Roman" w:hAnsi="Times New Roman" w:cs="Times New Roman"/>
          <w:sz w:val="22"/>
          <w:szCs w:val="22"/>
          <w:lang w:val="sl-SI"/>
        </w:rPr>
        <w:t>.</w:t>
      </w:r>
    </w:p>
    <w:p w14:paraId="465ACCDE" w14:textId="245D170B" w:rsidR="00BE7700" w:rsidRPr="002C44EB" w:rsidRDefault="00962518"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Pomoč</w:t>
      </w:r>
      <w:r w:rsidR="000418EF" w:rsidRPr="002C44EB">
        <w:rPr>
          <w:rFonts w:ascii="Times New Roman" w:hAnsi="Times New Roman" w:cs="Times New Roman"/>
          <w:sz w:val="22"/>
          <w:szCs w:val="22"/>
          <w:lang w:val="sl-SI"/>
        </w:rPr>
        <w:t xml:space="preserve"> ni pogojen</w:t>
      </w:r>
      <w:r w:rsidRPr="002C44EB">
        <w:rPr>
          <w:rFonts w:ascii="Times New Roman" w:hAnsi="Times New Roman" w:cs="Times New Roman"/>
          <w:sz w:val="22"/>
          <w:szCs w:val="22"/>
          <w:lang w:val="sl-SI"/>
        </w:rPr>
        <w:t>a</w:t>
      </w:r>
      <w:r w:rsidR="000418EF" w:rsidRPr="002C44EB">
        <w:rPr>
          <w:rFonts w:ascii="Times New Roman" w:hAnsi="Times New Roman" w:cs="Times New Roman"/>
          <w:sz w:val="22"/>
          <w:szCs w:val="22"/>
          <w:lang w:val="sl-SI"/>
        </w:rPr>
        <w:t xml:space="preserve"> z obveznostjo, da upravičenec </w:t>
      </w:r>
      <w:r w:rsidR="00333156" w:rsidRPr="002C44EB">
        <w:rPr>
          <w:rFonts w:ascii="Times New Roman" w:hAnsi="Times New Roman" w:cs="Times New Roman"/>
          <w:sz w:val="22"/>
          <w:szCs w:val="22"/>
          <w:lang w:val="sl-SI"/>
        </w:rPr>
        <w:t>proizvedeno blago ali storitve</w:t>
      </w:r>
      <w:r w:rsidR="00C40775" w:rsidRPr="002C44EB">
        <w:rPr>
          <w:rFonts w:ascii="Times New Roman" w:hAnsi="Times New Roman" w:cs="Times New Roman"/>
          <w:sz w:val="22"/>
          <w:szCs w:val="22"/>
          <w:lang w:val="sl-SI"/>
        </w:rPr>
        <w:t xml:space="preserve"> uporabi doma</w:t>
      </w:r>
      <w:r w:rsidR="00333156" w:rsidRPr="002C44EB">
        <w:rPr>
          <w:rFonts w:ascii="Times New Roman" w:hAnsi="Times New Roman" w:cs="Times New Roman"/>
          <w:sz w:val="22"/>
          <w:szCs w:val="22"/>
          <w:lang w:val="sl-SI"/>
        </w:rPr>
        <w:t>.</w:t>
      </w:r>
    </w:p>
    <w:p w14:paraId="24722DD4" w14:textId="6638CC1A" w:rsidR="00BE7700" w:rsidRPr="002C44EB" w:rsidRDefault="00962518"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Pomoč</w:t>
      </w:r>
      <w:r w:rsidR="00747B57" w:rsidRPr="002C44EB">
        <w:rPr>
          <w:rFonts w:ascii="Times New Roman" w:hAnsi="Times New Roman" w:cs="Times New Roman"/>
          <w:sz w:val="22"/>
          <w:szCs w:val="22"/>
          <w:lang w:val="sl-SI"/>
        </w:rPr>
        <w:t xml:space="preserve"> ni dovoljen</w:t>
      </w:r>
      <w:r w:rsidRPr="002C44EB">
        <w:rPr>
          <w:rFonts w:ascii="Times New Roman" w:hAnsi="Times New Roman" w:cs="Times New Roman"/>
          <w:sz w:val="22"/>
          <w:szCs w:val="22"/>
          <w:lang w:val="sl-SI"/>
        </w:rPr>
        <w:t>a</w:t>
      </w:r>
      <w:r w:rsidR="00747B57" w:rsidRPr="002C44EB">
        <w:rPr>
          <w:rFonts w:ascii="Times New Roman" w:hAnsi="Times New Roman" w:cs="Times New Roman"/>
          <w:sz w:val="22"/>
          <w:szCs w:val="22"/>
          <w:lang w:val="sl-SI"/>
        </w:rPr>
        <w:t xml:space="preserve"> za </w:t>
      </w:r>
      <w:r w:rsidR="00220B69" w:rsidRPr="002C44EB">
        <w:rPr>
          <w:rFonts w:ascii="Times New Roman" w:hAnsi="Times New Roman" w:cs="Times New Roman"/>
          <w:sz w:val="22"/>
          <w:szCs w:val="22"/>
          <w:lang w:val="sl-SI"/>
        </w:rPr>
        <w:t xml:space="preserve">časopisni </w:t>
      </w:r>
      <w:r w:rsidR="00747B57" w:rsidRPr="002C44EB">
        <w:rPr>
          <w:rFonts w:ascii="Times New Roman" w:hAnsi="Times New Roman" w:cs="Times New Roman"/>
          <w:sz w:val="22"/>
          <w:szCs w:val="22"/>
          <w:lang w:val="sl-SI"/>
        </w:rPr>
        <w:t>tisk in revije, objavljene v tiskani ali elektronski obliki.</w:t>
      </w:r>
    </w:p>
    <w:p w14:paraId="4B54D4F0" w14:textId="77777777" w:rsidR="00333156" w:rsidRPr="002C44EB" w:rsidRDefault="00333156" w:rsidP="002C44EB">
      <w:pPr>
        <w:spacing w:line="276" w:lineRule="auto"/>
        <w:jc w:val="center"/>
        <w:rPr>
          <w:rFonts w:ascii="Times New Roman" w:hAnsi="Times New Roman" w:cs="Times New Roman"/>
          <w:sz w:val="22"/>
          <w:szCs w:val="22"/>
          <w:lang w:val="sl-SI"/>
        </w:rPr>
      </w:pPr>
    </w:p>
    <w:p w14:paraId="1079DA80" w14:textId="77777777" w:rsidR="00333156" w:rsidRPr="002C44EB" w:rsidRDefault="00422ACF" w:rsidP="002C44EB">
      <w:pPr>
        <w:pStyle w:val="Odstavekseznama"/>
        <w:numPr>
          <w:ilvl w:val="0"/>
          <w:numId w:val="2"/>
        </w:numPr>
        <w:jc w:val="center"/>
        <w:rPr>
          <w:rFonts w:ascii="Times New Roman" w:hAnsi="Times New Roman"/>
          <w:lang w:val="sl-SI"/>
        </w:rPr>
      </w:pPr>
      <w:r w:rsidRPr="002C44EB">
        <w:rPr>
          <w:rFonts w:ascii="Times New Roman" w:hAnsi="Times New Roman"/>
          <w:lang w:val="sl-SI"/>
        </w:rPr>
        <w:t>člen</w:t>
      </w:r>
    </w:p>
    <w:p w14:paraId="2DC015C7" w14:textId="7C2A6C47" w:rsidR="00422ACF" w:rsidRPr="002C44EB" w:rsidRDefault="00422ACF" w:rsidP="002C44EB">
      <w:pPr>
        <w:pStyle w:val="Odstavekseznama"/>
        <w:ind w:left="1080"/>
        <w:jc w:val="center"/>
        <w:rPr>
          <w:rFonts w:ascii="Times New Roman" w:hAnsi="Times New Roman"/>
          <w:lang w:val="sl-SI"/>
        </w:rPr>
      </w:pPr>
      <w:r w:rsidRPr="002C44EB">
        <w:rPr>
          <w:rFonts w:ascii="Times New Roman" w:hAnsi="Times New Roman"/>
          <w:lang w:val="sl-SI"/>
        </w:rPr>
        <w:t>(k</w:t>
      </w:r>
      <w:r w:rsidR="007B771B" w:rsidRPr="002C44EB">
        <w:rPr>
          <w:rFonts w:ascii="Times New Roman" w:hAnsi="Times New Roman"/>
          <w:lang w:val="sl-SI"/>
        </w:rPr>
        <w:t>u</w:t>
      </w:r>
      <w:r w:rsidR="00BB5B5E" w:rsidRPr="002C44EB">
        <w:rPr>
          <w:rFonts w:ascii="Times New Roman" w:hAnsi="Times New Roman"/>
          <w:lang w:val="sl-SI"/>
        </w:rPr>
        <w:t xml:space="preserve">mulacija pomoči, </w:t>
      </w:r>
      <w:r w:rsidRPr="002C44EB">
        <w:rPr>
          <w:rFonts w:ascii="Times New Roman" w:hAnsi="Times New Roman"/>
          <w:lang w:val="sl-SI"/>
        </w:rPr>
        <w:t>spodbujevalni učinek</w:t>
      </w:r>
      <w:r w:rsidR="00BB5B5E" w:rsidRPr="002C44EB">
        <w:rPr>
          <w:rFonts w:ascii="Times New Roman" w:hAnsi="Times New Roman"/>
          <w:lang w:val="sl-SI"/>
        </w:rPr>
        <w:t xml:space="preserve"> in prag dodelitve</w:t>
      </w:r>
      <w:r w:rsidRPr="002C44EB">
        <w:rPr>
          <w:rFonts w:ascii="Times New Roman" w:hAnsi="Times New Roman"/>
          <w:lang w:val="sl-SI"/>
        </w:rPr>
        <w:t>)</w:t>
      </w:r>
    </w:p>
    <w:p w14:paraId="3083BB8A" w14:textId="7AC80052" w:rsidR="00422ACF" w:rsidRPr="002C44EB" w:rsidRDefault="00422ACF"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Pomoč se lahko kumulira z drugo državno pomočjo ali pomočjo de </w:t>
      </w:r>
      <w:proofErr w:type="spellStart"/>
      <w:r w:rsidRPr="002C44EB">
        <w:rPr>
          <w:rFonts w:ascii="Times New Roman" w:hAnsi="Times New Roman" w:cs="Times New Roman"/>
          <w:sz w:val="22"/>
          <w:szCs w:val="22"/>
          <w:lang w:val="sl-SI"/>
        </w:rPr>
        <w:t>minimis</w:t>
      </w:r>
      <w:proofErr w:type="spellEnd"/>
      <w:r w:rsidRPr="002C44EB">
        <w:rPr>
          <w:rFonts w:ascii="Times New Roman" w:hAnsi="Times New Roman" w:cs="Times New Roman"/>
          <w:sz w:val="22"/>
          <w:szCs w:val="22"/>
          <w:lang w:val="sl-SI"/>
        </w:rPr>
        <w:t xml:space="preserve"> za iste upravičene stroške le, če se s tako kumulacijo ne preseže največje intenzivnosti pomoči ali zneska pomoči.</w:t>
      </w:r>
    </w:p>
    <w:p w14:paraId="4D8264A8" w14:textId="41FB95B6" w:rsidR="009E3DE6" w:rsidRPr="002C44EB" w:rsidRDefault="00540015"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Za dodelitev denarnega povračila</w:t>
      </w:r>
      <w:r w:rsidR="00422ACF" w:rsidRPr="002C44EB">
        <w:rPr>
          <w:rFonts w:ascii="Times New Roman" w:hAnsi="Times New Roman" w:cs="Times New Roman"/>
          <w:sz w:val="22"/>
          <w:szCs w:val="22"/>
          <w:lang w:val="sl-SI"/>
        </w:rPr>
        <w:t xml:space="preserve"> mora upravičenec predloži pisni zahtevek za pomoč pred začetkom izvajanja projekta ali dejavnosti. </w:t>
      </w:r>
    </w:p>
    <w:p w14:paraId="4551CFCC" w14:textId="6EF59196" w:rsidR="009E3DE6" w:rsidRPr="002C44EB" w:rsidRDefault="00962518"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Zgornji p</w:t>
      </w:r>
      <w:r w:rsidR="00540015" w:rsidRPr="002C44EB">
        <w:rPr>
          <w:rFonts w:ascii="Times New Roman" w:hAnsi="Times New Roman" w:cs="Times New Roman"/>
          <w:sz w:val="22"/>
          <w:szCs w:val="22"/>
          <w:lang w:val="sl-SI"/>
        </w:rPr>
        <w:t xml:space="preserve">rag dodelitve </w:t>
      </w:r>
      <w:r w:rsidR="003C7A1C" w:rsidRPr="002C44EB">
        <w:rPr>
          <w:rFonts w:ascii="Times New Roman" w:hAnsi="Times New Roman" w:cs="Times New Roman"/>
          <w:sz w:val="22"/>
          <w:szCs w:val="22"/>
          <w:lang w:val="sl-SI"/>
        </w:rPr>
        <w:t xml:space="preserve">vseh </w:t>
      </w:r>
      <w:r w:rsidR="00540015" w:rsidRPr="002C44EB">
        <w:rPr>
          <w:rFonts w:ascii="Times New Roman" w:hAnsi="Times New Roman" w:cs="Times New Roman"/>
          <w:sz w:val="22"/>
          <w:szCs w:val="22"/>
          <w:lang w:val="sl-SI"/>
        </w:rPr>
        <w:t>denarnih povračil</w:t>
      </w:r>
      <w:r w:rsidRPr="002C44EB">
        <w:rPr>
          <w:rFonts w:ascii="Times New Roman" w:hAnsi="Times New Roman" w:cs="Times New Roman"/>
          <w:sz w:val="22"/>
          <w:szCs w:val="22"/>
          <w:lang w:val="sl-SI"/>
        </w:rPr>
        <w:t xml:space="preserve"> </w:t>
      </w:r>
      <w:r w:rsidR="003C7A1C" w:rsidRPr="002C44EB">
        <w:rPr>
          <w:rFonts w:ascii="Times New Roman" w:hAnsi="Times New Roman" w:cs="Times New Roman"/>
          <w:sz w:val="22"/>
          <w:szCs w:val="22"/>
          <w:lang w:val="sl-SI"/>
        </w:rPr>
        <w:t xml:space="preserve">v skupnem seštevku ne sme presegati </w:t>
      </w:r>
      <w:r w:rsidR="009E3DE6" w:rsidRPr="002C44EB">
        <w:rPr>
          <w:rFonts w:ascii="Times New Roman" w:hAnsi="Times New Roman" w:cs="Times New Roman"/>
          <w:sz w:val="22"/>
          <w:szCs w:val="22"/>
          <w:lang w:val="sl-SI"/>
        </w:rPr>
        <w:t xml:space="preserve">2 milijona </w:t>
      </w:r>
      <w:r w:rsidR="00BE1407" w:rsidRPr="002C44EB">
        <w:rPr>
          <w:rFonts w:ascii="Times New Roman" w:hAnsi="Times New Roman" w:cs="Times New Roman"/>
          <w:sz w:val="22"/>
          <w:szCs w:val="22"/>
          <w:lang w:val="sl-SI"/>
        </w:rPr>
        <w:t xml:space="preserve">evrov </w:t>
      </w:r>
      <w:r w:rsidR="009E3DE6" w:rsidRPr="002C44EB">
        <w:rPr>
          <w:rFonts w:ascii="Times New Roman" w:hAnsi="Times New Roman" w:cs="Times New Roman"/>
          <w:sz w:val="22"/>
          <w:szCs w:val="22"/>
          <w:lang w:val="sl-SI"/>
        </w:rPr>
        <w:t xml:space="preserve">na </w:t>
      </w:r>
      <w:r w:rsidR="003C7A1C" w:rsidRPr="002C44EB">
        <w:rPr>
          <w:rFonts w:ascii="Times New Roman" w:hAnsi="Times New Roman" w:cs="Times New Roman"/>
          <w:sz w:val="22"/>
          <w:szCs w:val="22"/>
          <w:lang w:val="sl-SI"/>
        </w:rPr>
        <w:t xml:space="preserve">posamično </w:t>
      </w:r>
      <w:r w:rsidR="009E3DE6" w:rsidRPr="002C44EB">
        <w:rPr>
          <w:rFonts w:ascii="Times New Roman" w:hAnsi="Times New Roman" w:cs="Times New Roman"/>
          <w:sz w:val="22"/>
          <w:szCs w:val="22"/>
          <w:lang w:val="sl-SI"/>
        </w:rPr>
        <w:t>podjetje</w:t>
      </w:r>
      <w:r w:rsidR="003C7A1C" w:rsidRPr="002C44EB">
        <w:rPr>
          <w:rFonts w:ascii="Times New Roman" w:hAnsi="Times New Roman" w:cs="Times New Roman"/>
          <w:sz w:val="22"/>
          <w:szCs w:val="22"/>
          <w:lang w:val="sl-SI"/>
        </w:rPr>
        <w:t>.</w:t>
      </w:r>
    </w:p>
    <w:p w14:paraId="6E9DB13A" w14:textId="77777777" w:rsidR="00422ACF" w:rsidRPr="002C44EB" w:rsidRDefault="00422ACF" w:rsidP="002C44EB">
      <w:pPr>
        <w:spacing w:line="276" w:lineRule="auto"/>
        <w:rPr>
          <w:rFonts w:ascii="Times New Roman" w:hAnsi="Times New Roman" w:cs="Times New Roman"/>
          <w:sz w:val="22"/>
          <w:szCs w:val="22"/>
          <w:lang w:val="sl-SI"/>
        </w:rPr>
      </w:pPr>
    </w:p>
    <w:p w14:paraId="4E37220D" w14:textId="77777777" w:rsidR="006169C1" w:rsidRPr="002C44EB" w:rsidRDefault="006169C1" w:rsidP="002C44EB">
      <w:pPr>
        <w:spacing w:line="276" w:lineRule="auto"/>
        <w:rPr>
          <w:rFonts w:ascii="Times New Roman" w:hAnsi="Times New Roman" w:cs="Times New Roman"/>
          <w:sz w:val="22"/>
          <w:szCs w:val="22"/>
          <w:lang w:val="sl-SI"/>
        </w:rPr>
      </w:pPr>
    </w:p>
    <w:p w14:paraId="6B3B87AE" w14:textId="0E3889CE" w:rsidR="006169C1" w:rsidRPr="002C44EB" w:rsidRDefault="006169C1" w:rsidP="002C44EB">
      <w:pPr>
        <w:pStyle w:val="Odstavekseznama"/>
        <w:numPr>
          <w:ilvl w:val="0"/>
          <w:numId w:val="2"/>
        </w:numPr>
        <w:jc w:val="center"/>
        <w:rPr>
          <w:rFonts w:ascii="Times New Roman" w:hAnsi="Times New Roman"/>
          <w:lang w:val="sl-SI"/>
        </w:rPr>
      </w:pPr>
      <w:r w:rsidRPr="002C44EB">
        <w:rPr>
          <w:rFonts w:ascii="Times New Roman" w:hAnsi="Times New Roman"/>
          <w:lang w:val="sl-SI"/>
        </w:rPr>
        <w:t>člen</w:t>
      </w:r>
    </w:p>
    <w:p w14:paraId="34222D88" w14:textId="65D117BE" w:rsidR="006169C1" w:rsidRPr="002C44EB" w:rsidRDefault="006169C1" w:rsidP="002C44EB">
      <w:pPr>
        <w:pStyle w:val="Odstavekseznama"/>
        <w:ind w:left="1080"/>
        <w:jc w:val="center"/>
        <w:rPr>
          <w:rFonts w:ascii="Times New Roman" w:hAnsi="Times New Roman"/>
          <w:lang w:val="sl-SI"/>
        </w:rPr>
      </w:pPr>
      <w:r w:rsidRPr="002C44EB">
        <w:rPr>
          <w:rFonts w:ascii="Times New Roman" w:hAnsi="Times New Roman"/>
          <w:lang w:val="sl-SI"/>
        </w:rPr>
        <w:t>(postopek javnega razpisa in poziva za dodelitev pravice do denarnega povračila)</w:t>
      </w:r>
    </w:p>
    <w:p w14:paraId="2A0B6134" w14:textId="77777777" w:rsidR="006169C1" w:rsidRPr="002C44EB" w:rsidRDefault="006169C1" w:rsidP="002C44EB">
      <w:pPr>
        <w:pStyle w:val="Odstavekseznama"/>
        <w:ind w:left="1080"/>
        <w:rPr>
          <w:rFonts w:ascii="Times New Roman" w:hAnsi="Times New Roman"/>
          <w:lang w:val="sl-SI"/>
        </w:rPr>
      </w:pPr>
    </w:p>
    <w:p w14:paraId="4632537E" w14:textId="5676EB2E" w:rsidR="006169C1" w:rsidRPr="002C44EB" w:rsidRDefault="006169C1" w:rsidP="002C44EB">
      <w:pPr>
        <w:pStyle w:val="odstavek0"/>
        <w:shd w:val="clear" w:color="auto" w:fill="FFFFFF"/>
        <w:spacing w:before="240" w:beforeAutospacing="0" w:after="0" w:afterAutospacing="0" w:line="276" w:lineRule="auto"/>
        <w:jc w:val="both"/>
        <w:rPr>
          <w:sz w:val="22"/>
          <w:szCs w:val="22"/>
        </w:rPr>
      </w:pPr>
      <w:r w:rsidRPr="002C44EB">
        <w:rPr>
          <w:sz w:val="22"/>
          <w:szCs w:val="22"/>
        </w:rPr>
        <w:t xml:space="preserve">Začetek javnega poziva oziroma razpisa objavi </w:t>
      </w:r>
      <w:r w:rsidR="00BB5B5E" w:rsidRPr="002C44EB">
        <w:rPr>
          <w:sz w:val="22"/>
          <w:szCs w:val="22"/>
        </w:rPr>
        <w:t>JAK</w:t>
      </w:r>
      <w:r w:rsidR="00B1313B" w:rsidRPr="002C44EB">
        <w:rPr>
          <w:sz w:val="22"/>
          <w:szCs w:val="22"/>
        </w:rPr>
        <w:t xml:space="preserve"> </w:t>
      </w:r>
      <w:r w:rsidRPr="002C44EB">
        <w:rPr>
          <w:sz w:val="22"/>
          <w:szCs w:val="22"/>
        </w:rPr>
        <w:t>na svoji spletni strani skupaj z besedilom javnega poziva oziroma razpisa. V besedilu javnega poziva oziroma razpisa se določi skrajni rok, v katerem morajo prispeti vloge, ki sme trajati najmanj en mesec in največ eno leto. Obvestilo o začetku in poteku javnega poziva oziroma razpisa se objavi v Uradnem listu Republike Slovenije.</w:t>
      </w:r>
    </w:p>
    <w:p w14:paraId="13B9E503" w14:textId="3384338A" w:rsidR="006169C1" w:rsidRPr="002C44EB" w:rsidRDefault="006169C1" w:rsidP="002C44EB">
      <w:pPr>
        <w:pStyle w:val="odstavek0"/>
        <w:shd w:val="clear" w:color="auto" w:fill="FFFFFF"/>
        <w:spacing w:before="240" w:beforeAutospacing="0" w:after="0" w:afterAutospacing="0" w:line="276" w:lineRule="auto"/>
        <w:jc w:val="both"/>
        <w:rPr>
          <w:sz w:val="22"/>
          <w:szCs w:val="22"/>
        </w:rPr>
      </w:pPr>
      <w:r w:rsidRPr="002C44EB">
        <w:rPr>
          <w:sz w:val="22"/>
          <w:szCs w:val="22"/>
        </w:rPr>
        <w:t xml:space="preserve"> Besedilo javnega poziva oziroma razpisa mora vsebovati:</w:t>
      </w:r>
    </w:p>
    <w:p w14:paraId="5D936E91" w14:textId="77777777" w:rsidR="006169C1" w:rsidRPr="002C44EB" w:rsidRDefault="006169C1"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t>-        jasno navedbo, ali gre za javni razpis ali za javni poziv;</w:t>
      </w:r>
    </w:p>
    <w:p w14:paraId="7C059FA4" w14:textId="77777777" w:rsidR="006169C1" w:rsidRPr="002C44EB" w:rsidRDefault="006169C1"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t>-        vrsto projektov, ki so predmet javnega poziva oziroma razpisa;</w:t>
      </w:r>
    </w:p>
    <w:p w14:paraId="7ECA5727" w14:textId="77777777" w:rsidR="006169C1" w:rsidRPr="002C44EB" w:rsidRDefault="006169C1"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t>-        pogoje, ki jih morajo izpolnjevati prijavitelji;</w:t>
      </w:r>
    </w:p>
    <w:p w14:paraId="337E67AF" w14:textId="5DDF18B5" w:rsidR="006169C1" w:rsidRPr="002C44EB" w:rsidRDefault="006169C1"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t xml:space="preserve">-        okvirno vrednost razpoložljivih sredstev, namenjenih za predmet javnega poziva oziroma </w:t>
      </w:r>
      <w:r w:rsidR="002C44EB">
        <w:rPr>
          <w:sz w:val="22"/>
          <w:szCs w:val="22"/>
        </w:rPr>
        <w:t xml:space="preserve"> </w:t>
      </w:r>
      <w:r w:rsidRPr="002C44EB">
        <w:rPr>
          <w:sz w:val="22"/>
          <w:szCs w:val="22"/>
        </w:rPr>
        <w:t>razpisa;</w:t>
      </w:r>
    </w:p>
    <w:p w14:paraId="135C6970" w14:textId="77777777" w:rsidR="006169C1" w:rsidRPr="002C44EB" w:rsidRDefault="006169C1"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t xml:space="preserve">-        obdobje, v katerem morajo biti izkazani izdatki, </w:t>
      </w:r>
    </w:p>
    <w:p w14:paraId="5B459E64" w14:textId="77777777" w:rsidR="006169C1" w:rsidRPr="002C44EB" w:rsidRDefault="006169C1"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t>-        način pošiljanja in vsebina vlog;</w:t>
      </w:r>
    </w:p>
    <w:p w14:paraId="18DA3EB8" w14:textId="77777777" w:rsidR="006169C1" w:rsidRPr="002C44EB" w:rsidRDefault="006169C1"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t>-        navedbo uslužbencev, pristojnih za dajanje informacij v zvezi z javnim pozivom oziroma razpisom;</w:t>
      </w:r>
    </w:p>
    <w:p w14:paraId="07A4CAE6" w14:textId="77777777" w:rsidR="006169C1" w:rsidRPr="002C44EB" w:rsidRDefault="006169C1"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t>-        informacijo o morebitni podrobnejši dokumentaciji, ki je prijaviteljem na razpolago.</w:t>
      </w:r>
    </w:p>
    <w:p w14:paraId="64690355" w14:textId="77777777" w:rsidR="001457D4" w:rsidRDefault="006169C1" w:rsidP="001457D4">
      <w:pPr>
        <w:pStyle w:val="odstavek0"/>
        <w:shd w:val="clear" w:color="auto" w:fill="FFFFFF"/>
        <w:spacing w:before="240" w:beforeAutospacing="0" w:after="0" w:afterAutospacing="0" w:line="276" w:lineRule="auto"/>
        <w:ind w:firstLine="1021"/>
        <w:jc w:val="both"/>
        <w:rPr>
          <w:sz w:val="22"/>
          <w:szCs w:val="22"/>
        </w:rPr>
      </w:pPr>
      <w:r w:rsidRPr="002C44EB">
        <w:rPr>
          <w:sz w:val="22"/>
          <w:szCs w:val="22"/>
        </w:rPr>
        <w:t>(2) Poleg navedenih podatkov iz prejšnjega odstavka se lahko objavijo tudi drugi podatki, če so potrebni glede na vrsto predmeta javnega poziva oziroma razpisa.</w:t>
      </w:r>
    </w:p>
    <w:p w14:paraId="5D05A755" w14:textId="204078DA" w:rsidR="006169C1" w:rsidRPr="001457D4" w:rsidRDefault="00BB5B5E" w:rsidP="001457D4">
      <w:pPr>
        <w:pStyle w:val="odstavek0"/>
        <w:shd w:val="clear" w:color="auto" w:fill="FFFFFF"/>
        <w:spacing w:before="240" w:beforeAutospacing="0" w:after="0" w:afterAutospacing="0" w:line="276" w:lineRule="auto"/>
        <w:jc w:val="both"/>
        <w:rPr>
          <w:sz w:val="22"/>
          <w:szCs w:val="22"/>
        </w:rPr>
      </w:pPr>
      <w:bookmarkStart w:id="0" w:name="_GoBack"/>
      <w:bookmarkEnd w:id="0"/>
      <w:r w:rsidRPr="002C44EB">
        <w:rPr>
          <w:sz w:val="22"/>
          <w:szCs w:val="22"/>
        </w:rPr>
        <w:t>Vloga mora vsebovati</w:t>
      </w:r>
      <w:r w:rsidR="006169C1" w:rsidRPr="002C44EB">
        <w:rPr>
          <w:sz w:val="22"/>
          <w:szCs w:val="22"/>
        </w:rPr>
        <w:t xml:space="preserve"> naslednje obvezne sestavine:</w:t>
      </w:r>
    </w:p>
    <w:p w14:paraId="3CF1555A" w14:textId="77777777" w:rsidR="006169C1" w:rsidRPr="002C44EB" w:rsidRDefault="006169C1"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t>-        naziv, naslov in velikost podjetja in številko transakcijskega ali poslovnega računa;</w:t>
      </w:r>
    </w:p>
    <w:p w14:paraId="11641FA3" w14:textId="3A787ABE" w:rsidR="006169C1" w:rsidRPr="002C44EB" w:rsidRDefault="006169C1"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t xml:space="preserve">- </w:t>
      </w:r>
      <w:r w:rsidR="00F5444E" w:rsidRPr="002C44EB">
        <w:rPr>
          <w:sz w:val="22"/>
          <w:szCs w:val="22"/>
        </w:rPr>
        <w:t xml:space="preserve">       </w:t>
      </w:r>
      <w:r w:rsidRPr="002C44EB">
        <w:rPr>
          <w:sz w:val="22"/>
          <w:szCs w:val="22"/>
        </w:rPr>
        <w:t>opis projekta, vključno z datumi začetka in zaključka,</w:t>
      </w:r>
    </w:p>
    <w:p w14:paraId="491E5DB2" w14:textId="77777777" w:rsidR="006169C1" w:rsidRPr="002C44EB" w:rsidRDefault="006169C1"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t>-        predračunska vrednost projekta, viri financiranja in seznam stroškov projekta;</w:t>
      </w:r>
    </w:p>
    <w:p w14:paraId="2CFD5952" w14:textId="71B9FC03" w:rsidR="006169C1" w:rsidRPr="002C44EB" w:rsidRDefault="006169C1"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t>-        lokacijo projekta;</w:t>
      </w:r>
    </w:p>
    <w:p w14:paraId="384E327F" w14:textId="0346CC18" w:rsidR="00AC0F3B" w:rsidRPr="002C44EB" w:rsidRDefault="00AC0F3B"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t xml:space="preserve">- </w:t>
      </w:r>
      <w:r w:rsidR="002C44EB">
        <w:rPr>
          <w:sz w:val="22"/>
          <w:szCs w:val="22"/>
        </w:rPr>
        <w:t xml:space="preserve">     </w:t>
      </w:r>
      <w:r w:rsidRPr="002C44EB">
        <w:rPr>
          <w:sz w:val="22"/>
          <w:szCs w:val="22"/>
        </w:rPr>
        <w:t xml:space="preserve">izjavo prijavitelja, ki vsebuje podatke o številu zaposlenih, letnem prometu in bilančni vsoti za zadnji dve leti, </w:t>
      </w:r>
    </w:p>
    <w:p w14:paraId="5E1716BC" w14:textId="4E1077A1" w:rsidR="00AC0F3B" w:rsidRPr="002C44EB" w:rsidRDefault="00AC0F3B"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t>-</w:t>
      </w:r>
      <w:r w:rsidR="002C44EB">
        <w:rPr>
          <w:sz w:val="22"/>
          <w:szCs w:val="22"/>
        </w:rPr>
        <w:t xml:space="preserve">      </w:t>
      </w:r>
      <w:r w:rsidRPr="002C44EB">
        <w:rPr>
          <w:sz w:val="22"/>
          <w:szCs w:val="22"/>
        </w:rPr>
        <w:t xml:space="preserve"> izjavo prijavitelja, da ni podjetje v težavah glede na osemnajsto točko 2. člena Uredbe Komisije (EU) št. 651/2014,</w:t>
      </w:r>
    </w:p>
    <w:p w14:paraId="0E586899" w14:textId="77777777" w:rsidR="006169C1" w:rsidRPr="002C44EB" w:rsidRDefault="006169C1"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lastRenderedPageBreak/>
        <w:t>-        dokazilo o zagotovljenih avtorskih in sorodnih pravicah prijavljenega projekta;</w:t>
      </w:r>
    </w:p>
    <w:p w14:paraId="70B165D5" w14:textId="77777777" w:rsidR="006169C1" w:rsidRPr="002C44EB" w:rsidRDefault="006169C1"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t>-        navedba vseh avtorjev in soavtorjev ter sodelujočih na projektu;</w:t>
      </w:r>
    </w:p>
    <w:p w14:paraId="609C9BAE" w14:textId="0B639CDE" w:rsidR="006169C1" w:rsidRPr="002C44EB" w:rsidRDefault="006169C1" w:rsidP="002C44EB">
      <w:pPr>
        <w:pStyle w:val="alineazaodstavkom"/>
        <w:shd w:val="clear" w:color="auto" w:fill="FFFFFF"/>
        <w:spacing w:before="0" w:beforeAutospacing="0" w:after="0" w:afterAutospacing="0" w:line="276" w:lineRule="auto"/>
        <w:ind w:left="425" w:hanging="425"/>
        <w:jc w:val="both"/>
        <w:rPr>
          <w:sz w:val="22"/>
          <w:szCs w:val="22"/>
        </w:rPr>
      </w:pPr>
      <w:r w:rsidRPr="002C44EB">
        <w:rPr>
          <w:sz w:val="22"/>
          <w:szCs w:val="22"/>
        </w:rPr>
        <w:t xml:space="preserve">-        dokazilo pristojnega organa o poravnanih vseh zapadlih davkih in prispevkih v Republiki Sloveniji oziroma v tujini, v primeru, da </w:t>
      </w:r>
      <w:r w:rsidR="00BB5B5E" w:rsidRPr="002C44EB">
        <w:rPr>
          <w:sz w:val="22"/>
          <w:szCs w:val="22"/>
        </w:rPr>
        <w:t>JAK</w:t>
      </w:r>
      <w:r w:rsidRPr="002C44EB">
        <w:rPr>
          <w:sz w:val="22"/>
          <w:szCs w:val="22"/>
        </w:rPr>
        <w:t xml:space="preserve"> tega ne more pridobi po uradni dolžnosti;</w:t>
      </w:r>
    </w:p>
    <w:p w14:paraId="730D536D" w14:textId="77777777" w:rsidR="006169C1" w:rsidRPr="002C44EB" w:rsidRDefault="006169C1" w:rsidP="002C44EB">
      <w:pPr>
        <w:spacing w:line="276" w:lineRule="auto"/>
        <w:rPr>
          <w:rFonts w:ascii="Times New Roman" w:hAnsi="Times New Roman" w:cs="Times New Roman"/>
          <w:sz w:val="22"/>
          <w:szCs w:val="22"/>
          <w:lang w:val="sl-SI"/>
        </w:rPr>
      </w:pPr>
    </w:p>
    <w:p w14:paraId="6146680B" w14:textId="77777777" w:rsidR="006169C1" w:rsidRPr="002C44EB" w:rsidRDefault="006169C1"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Poleg navedenih podatkov iz prejšnjega odstavka se lahko zahtevajo tudi drugi podatki, če so potrebni glede na vrsto predmeta javnega poziva oziroma razpisa.</w:t>
      </w:r>
    </w:p>
    <w:p w14:paraId="65125A1E" w14:textId="77777777" w:rsidR="006169C1" w:rsidRPr="002C44EB" w:rsidRDefault="006169C1" w:rsidP="002C44EB">
      <w:pPr>
        <w:spacing w:line="276" w:lineRule="auto"/>
        <w:rPr>
          <w:rFonts w:ascii="Times New Roman" w:hAnsi="Times New Roman" w:cs="Times New Roman"/>
          <w:sz w:val="22"/>
          <w:szCs w:val="22"/>
          <w:lang w:val="sl-SI"/>
        </w:rPr>
      </w:pPr>
    </w:p>
    <w:p w14:paraId="0C180EDD" w14:textId="45623F9B" w:rsidR="006169C1" w:rsidRPr="002C44EB" w:rsidRDefault="006169C1"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Kolikor niso vprašanja postopkov javnega razpisa in javnega poziva v tem pravilniku drugače urejena, se zanju smiselno uporabljajo določbe pravilnika, ki </w:t>
      </w:r>
      <w:r w:rsidR="00BB5B5E" w:rsidRPr="002C44EB">
        <w:rPr>
          <w:rFonts w:ascii="Times New Roman" w:hAnsi="Times New Roman" w:cs="Times New Roman"/>
          <w:sz w:val="22"/>
          <w:szCs w:val="22"/>
          <w:lang w:val="sl-SI"/>
        </w:rPr>
        <w:t xml:space="preserve">v okviru JAK </w:t>
      </w:r>
      <w:r w:rsidRPr="002C44EB">
        <w:rPr>
          <w:rFonts w:ascii="Times New Roman" w:hAnsi="Times New Roman" w:cs="Times New Roman"/>
          <w:sz w:val="22"/>
          <w:szCs w:val="22"/>
          <w:lang w:val="sl-SI"/>
        </w:rPr>
        <w:t>ureja izvedbi postopkov javnega poziva in javnega razpisa s področja knjige</w:t>
      </w:r>
      <w:r w:rsidR="00BB5B5E" w:rsidRPr="002C44EB">
        <w:rPr>
          <w:rFonts w:ascii="Times New Roman" w:hAnsi="Times New Roman" w:cs="Times New Roman"/>
          <w:sz w:val="22"/>
          <w:szCs w:val="22"/>
          <w:lang w:val="sl-SI"/>
        </w:rPr>
        <w:t>.</w:t>
      </w:r>
    </w:p>
    <w:p w14:paraId="11FEDF39" w14:textId="77777777" w:rsidR="006169C1" w:rsidRPr="002C44EB" w:rsidRDefault="006169C1" w:rsidP="002C44EB">
      <w:pPr>
        <w:spacing w:line="276" w:lineRule="auto"/>
        <w:rPr>
          <w:rFonts w:ascii="Times New Roman" w:hAnsi="Times New Roman" w:cs="Times New Roman"/>
          <w:sz w:val="22"/>
          <w:szCs w:val="22"/>
          <w:lang w:val="sl-SI"/>
        </w:rPr>
      </w:pPr>
    </w:p>
    <w:p w14:paraId="00A6D3B9" w14:textId="77777777" w:rsidR="006169C1" w:rsidRPr="002C44EB" w:rsidRDefault="006169C1" w:rsidP="002C44EB">
      <w:pPr>
        <w:pStyle w:val="Odstavekseznama"/>
        <w:ind w:left="1080"/>
        <w:rPr>
          <w:rFonts w:ascii="Times New Roman" w:hAnsi="Times New Roman"/>
          <w:lang w:val="sl-SI"/>
        </w:rPr>
      </w:pPr>
    </w:p>
    <w:p w14:paraId="32A50265" w14:textId="77777777" w:rsidR="00747B57" w:rsidRPr="002C44EB" w:rsidRDefault="00747B57" w:rsidP="002C44EB">
      <w:pPr>
        <w:pStyle w:val="Odstavekseznama"/>
        <w:numPr>
          <w:ilvl w:val="0"/>
          <w:numId w:val="2"/>
        </w:numPr>
        <w:jc w:val="center"/>
        <w:rPr>
          <w:rFonts w:ascii="Times New Roman" w:hAnsi="Times New Roman"/>
          <w:lang w:val="sl-SI"/>
        </w:rPr>
      </w:pPr>
      <w:r w:rsidRPr="002C44EB">
        <w:rPr>
          <w:rFonts w:ascii="Times New Roman" w:hAnsi="Times New Roman"/>
          <w:lang w:val="sl-SI"/>
        </w:rPr>
        <w:t>člen</w:t>
      </w:r>
    </w:p>
    <w:p w14:paraId="7F59AE23" w14:textId="77777777" w:rsidR="00747B57" w:rsidRPr="002C44EB" w:rsidRDefault="00747B57" w:rsidP="002C44EB">
      <w:pPr>
        <w:pStyle w:val="Odstavekseznama"/>
        <w:ind w:left="1080"/>
        <w:jc w:val="center"/>
        <w:rPr>
          <w:rFonts w:ascii="Times New Roman" w:hAnsi="Times New Roman"/>
          <w:lang w:val="sl-SI"/>
        </w:rPr>
      </w:pPr>
      <w:r w:rsidRPr="002C44EB">
        <w:rPr>
          <w:rFonts w:ascii="Times New Roman" w:hAnsi="Times New Roman"/>
          <w:lang w:val="sl-SI"/>
        </w:rPr>
        <w:t>(upravičeni stroški)</w:t>
      </w:r>
    </w:p>
    <w:p w14:paraId="5278AA5D" w14:textId="77777777" w:rsidR="00323AED" w:rsidRPr="002C44EB" w:rsidRDefault="00323AED" w:rsidP="002C44EB">
      <w:pPr>
        <w:pStyle w:val="Odstavekseznama"/>
        <w:ind w:left="1080"/>
        <w:jc w:val="center"/>
        <w:rPr>
          <w:rFonts w:ascii="Times New Roman" w:hAnsi="Times New Roman"/>
          <w:lang w:val="sl-SI"/>
        </w:rPr>
      </w:pPr>
    </w:p>
    <w:p w14:paraId="062201F7" w14:textId="0E19C399"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Stroški so zneski, ki se pojavljajo pri nastajanju in razpečevanj</w:t>
      </w:r>
      <w:r w:rsidR="00BB5B5E" w:rsidRPr="002C44EB">
        <w:rPr>
          <w:rFonts w:ascii="Times New Roman" w:hAnsi="Times New Roman" w:cs="Times New Roman"/>
          <w:sz w:val="22"/>
          <w:szCs w:val="22"/>
          <w:lang w:val="sl-SI"/>
        </w:rPr>
        <w:t>u poslovnih učinkov in vključujejo stroške materiala, stroške</w:t>
      </w:r>
      <w:r w:rsidRPr="002C44EB">
        <w:rPr>
          <w:rFonts w:ascii="Times New Roman" w:hAnsi="Times New Roman" w:cs="Times New Roman"/>
          <w:sz w:val="22"/>
          <w:szCs w:val="22"/>
          <w:lang w:val="sl-SI"/>
        </w:rPr>
        <w:t xml:space="preserve"> storitev, </w:t>
      </w:r>
      <w:r w:rsidR="00BB5B5E" w:rsidRPr="002C44EB">
        <w:rPr>
          <w:rFonts w:ascii="Times New Roman" w:hAnsi="Times New Roman" w:cs="Times New Roman"/>
          <w:sz w:val="22"/>
          <w:szCs w:val="22"/>
          <w:lang w:val="sl-SI"/>
        </w:rPr>
        <w:t>stroške</w:t>
      </w:r>
      <w:r w:rsidRPr="002C44EB">
        <w:rPr>
          <w:rFonts w:ascii="Times New Roman" w:hAnsi="Times New Roman" w:cs="Times New Roman"/>
          <w:sz w:val="22"/>
          <w:szCs w:val="22"/>
          <w:lang w:val="sl-SI"/>
        </w:rPr>
        <w:t xml:space="preserve"> dela, strošk</w:t>
      </w:r>
      <w:r w:rsidR="00BB5B5E" w:rsidRPr="002C44EB">
        <w:rPr>
          <w:rFonts w:ascii="Times New Roman" w:hAnsi="Times New Roman" w:cs="Times New Roman"/>
          <w:sz w:val="22"/>
          <w:szCs w:val="22"/>
          <w:lang w:val="sl-SI"/>
        </w:rPr>
        <w:t>e</w:t>
      </w:r>
      <w:r w:rsidRPr="002C44EB">
        <w:rPr>
          <w:rFonts w:ascii="Times New Roman" w:hAnsi="Times New Roman" w:cs="Times New Roman"/>
          <w:sz w:val="22"/>
          <w:szCs w:val="22"/>
          <w:lang w:val="sl-SI"/>
        </w:rPr>
        <w:t xml:space="preserve"> dajatev, ki so neodvisne od poslovnega izida in niso vezane na posamezne stroške. Strošek nastane z dnem opravljene storitve ali z dnem dobave blaga.</w:t>
      </w:r>
    </w:p>
    <w:p w14:paraId="3937E6D0" w14:textId="77777777" w:rsidR="00323AED" w:rsidRPr="002C44EB" w:rsidRDefault="00323AED" w:rsidP="002C44EB">
      <w:pPr>
        <w:spacing w:line="276" w:lineRule="auto"/>
        <w:rPr>
          <w:rFonts w:ascii="Times New Roman" w:hAnsi="Times New Roman" w:cs="Times New Roman"/>
          <w:sz w:val="22"/>
          <w:szCs w:val="22"/>
          <w:lang w:val="sl-SI"/>
        </w:rPr>
      </w:pPr>
    </w:p>
    <w:p w14:paraId="61B21255" w14:textId="58C441F1" w:rsidR="00323AED" w:rsidRPr="002C44EB" w:rsidRDefault="00323AED"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Upravičeni stroški predstavljajo tisti del oziroma vrsto celotnih stroškov, ki jih </w:t>
      </w:r>
      <w:r w:rsidR="00BB5B5E" w:rsidRPr="002C44EB">
        <w:rPr>
          <w:rFonts w:ascii="Times New Roman" w:hAnsi="Times New Roman" w:cs="Times New Roman"/>
          <w:sz w:val="22"/>
          <w:szCs w:val="22"/>
          <w:lang w:val="sl-SI"/>
        </w:rPr>
        <w:t>JAK</w:t>
      </w:r>
      <w:r w:rsidRPr="002C44EB">
        <w:rPr>
          <w:rFonts w:ascii="Times New Roman" w:hAnsi="Times New Roman" w:cs="Times New Roman"/>
          <w:sz w:val="22"/>
          <w:szCs w:val="22"/>
          <w:lang w:val="sl-SI"/>
        </w:rPr>
        <w:t xml:space="preserve"> potrdi v pogodbi o sofinanciranju.</w:t>
      </w:r>
    </w:p>
    <w:p w14:paraId="309E9E91" w14:textId="77777777" w:rsidR="00323AED" w:rsidRPr="002C44EB" w:rsidRDefault="00323AED" w:rsidP="002C44EB">
      <w:pPr>
        <w:spacing w:line="276" w:lineRule="auto"/>
        <w:rPr>
          <w:rFonts w:ascii="Times New Roman" w:hAnsi="Times New Roman" w:cs="Times New Roman"/>
          <w:sz w:val="22"/>
          <w:szCs w:val="22"/>
          <w:lang w:val="sl-SI"/>
        </w:rPr>
      </w:pPr>
    </w:p>
    <w:p w14:paraId="07762A2A" w14:textId="49D77795" w:rsidR="00323AED" w:rsidRPr="002C44EB" w:rsidRDefault="00323AED" w:rsidP="002C44EB">
      <w:pPr>
        <w:spacing w:line="276" w:lineRule="auto"/>
        <w:jc w:val="both"/>
        <w:rPr>
          <w:rFonts w:ascii="Times New Roman" w:hAnsi="Times New Roman" w:cs="Times New Roman"/>
          <w:sz w:val="22"/>
          <w:szCs w:val="22"/>
          <w:lang w:val="sl-SI"/>
        </w:rPr>
      </w:pPr>
      <w:r w:rsidRPr="002C44EB">
        <w:rPr>
          <w:rFonts w:ascii="Times New Roman" w:hAnsi="Times New Roman" w:cs="Times New Roman"/>
          <w:sz w:val="22"/>
          <w:szCs w:val="22"/>
          <w:lang w:val="sl-SI"/>
        </w:rPr>
        <w:t>Stroški so upravičeni, če:</w:t>
      </w:r>
    </w:p>
    <w:p w14:paraId="5B3C3438" w14:textId="77777777" w:rsidR="00323AED" w:rsidRPr="002C44EB" w:rsidRDefault="00323AED" w:rsidP="002C44EB">
      <w:pPr>
        <w:numPr>
          <w:ilvl w:val="0"/>
          <w:numId w:val="11"/>
        </w:numPr>
        <w:tabs>
          <w:tab w:val="clear" w:pos="1420"/>
          <w:tab w:val="num" w:pos="709"/>
        </w:tabs>
        <w:spacing w:before="40" w:line="276" w:lineRule="auto"/>
        <w:ind w:left="709" w:hanging="283"/>
        <w:jc w:val="both"/>
        <w:rPr>
          <w:rFonts w:ascii="Times New Roman" w:hAnsi="Times New Roman" w:cs="Times New Roman"/>
          <w:sz w:val="22"/>
          <w:szCs w:val="22"/>
          <w:lang w:val="sl-SI"/>
        </w:rPr>
      </w:pPr>
      <w:r w:rsidRPr="002C44EB">
        <w:rPr>
          <w:rFonts w:ascii="Times New Roman" w:hAnsi="Times New Roman" w:cs="Times New Roman"/>
          <w:sz w:val="22"/>
          <w:szCs w:val="22"/>
          <w:lang w:val="sl-SI"/>
        </w:rPr>
        <w:t>so z operacijo neposredno povezani, so potrebni za njeno izvajanje in so v skladu s cilji operacije;</w:t>
      </w:r>
    </w:p>
    <w:p w14:paraId="2FAC3391" w14:textId="77777777" w:rsidR="00323AED" w:rsidRPr="002C44EB" w:rsidRDefault="00323AED" w:rsidP="002C44EB">
      <w:pPr>
        <w:numPr>
          <w:ilvl w:val="0"/>
          <w:numId w:val="11"/>
        </w:numPr>
        <w:tabs>
          <w:tab w:val="clear" w:pos="1420"/>
          <w:tab w:val="num" w:pos="709"/>
        </w:tabs>
        <w:spacing w:before="40" w:line="276" w:lineRule="auto"/>
        <w:ind w:left="709" w:hanging="283"/>
        <w:jc w:val="both"/>
        <w:rPr>
          <w:rFonts w:ascii="Times New Roman" w:hAnsi="Times New Roman" w:cs="Times New Roman"/>
          <w:sz w:val="22"/>
          <w:szCs w:val="22"/>
          <w:lang w:val="sl-SI"/>
        </w:rPr>
      </w:pPr>
      <w:r w:rsidRPr="002C44EB">
        <w:rPr>
          <w:rFonts w:ascii="Times New Roman" w:hAnsi="Times New Roman" w:cs="Times New Roman"/>
          <w:sz w:val="22"/>
          <w:szCs w:val="22"/>
          <w:lang w:val="sl-SI"/>
        </w:rPr>
        <w:t>so dejansko nastali: za dela, ki so bila opravljena; za blago, ki je bilo dobavljeno; oziroma za storitve, ki so bile izvedene;</w:t>
      </w:r>
    </w:p>
    <w:p w14:paraId="7C4318BD" w14:textId="77777777" w:rsidR="00323AED" w:rsidRPr="002C44EB" w:rsidRDefault="00323AED" w:rsidP="002C44EB">
      <w:pPr>
        <w:numPr>
          <w:ilvl w:val="0"/>
          <w:numId w:val="11"/>
        </w:numPr>
        <w:tabs>
          <w:tab w:val="clear" w:pos="1420"/>
          <w:tab w:val="num" w:pos="709"/>
        </w:tabs>
        <w:spacing w:before="40" w:line="276" w:lineRule="auto"/>
        <w:ind w:left="709" w:hanging="283"/>
        <w:jc w:val="both"/>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so pripoznani v skladu s skrbnostjo dobrega gospodarja; </w:t>
      </w:r>
    </w:p>
    <w:p w14:paraId="35190D69" w14:textId="77777777" w:rsidR="00323AED" w:rsidRPr="002C44EB" w:rsidRDefault="00323AED" w:rsidP="002C44EB">
      <w:pPr>
        <w:numPr>
          <w:ilvl w:val="0"/>
          <w:numId w:val="11"/>
        </w:numPr>
        <w:tabs>
          <w:tab w:val="clear" w:pos="1420"/>
          <w:tab w:val="num" w:pos="709"/>
        </w:tabs>
        <w:spacing w:before="40" w:line="276" w:lineRule="auto"/>
        <w:ind w:left="709" w:hanging="283"/>
        <w:jc w:val="both"/>
        <w:rPr>
          <w:rFonts w:ascii="Times New Roman" w:hAnsi="Times New Roman" w:cs="Times New Roman"/>
          <w:sz w:val="22"/>
          <w:szCs w:val="22"/>
          <w:lang w:val="sl-SI"/>
        </w:rPr>
      </w:pPr>
      <w:r w:rsidRPr="002C44EB">
        <w:rPr>
          <w:rFonts w:ascii="Times New Roman" w:hAnsi="Times New Roman" w:cs="Times New Roman"/>
          <w:sz w:val="22"/>
          <w:szCs w:val="22"/>
          <w:lang w:val="sl-SI"/>
        </w:rPr>
        <w:t>nastanejo in so plačani v obdobju upravičenosti;</w:t>
      </w:r>
    </w:p>
    <w:p w14:paraId="1D244DA3" w14:textId="77777777" w:rsidR="00323AED" w:rsidRPr="002C44EB" w:rsidRDefault="00323AED" w:rsidP="002C44EB">
      <w:pPr>
        <w:numPr>
          <w:ilvl w:val="0"/>
          <w:numId w:val="11"/>
        </w:numPr>
        <w:tabs>
          <w:tab w:val="clear" w:pos="1420"/>
          <w:tab w:val="num" w:pos="709"/>
        </w:tabs>
        <w:spacing w:before="40" w:line="276" w:lineRule="auto"/>
        <w:ind w:left="709" w:hanging="283"/>
        <w:jc w:val="both"/>
        <w:rPr>
          <w:rFonts w:ascii="Times New Roman" w:hAnsi="Times New Roman" w:cs="Times New Roman"/>
          <w:sz w:val="22"/>
          <w:szCs w:val="22"/>
          <w:lang w:val="sl-SI"/>
        </w:rPr>
      </w:pPr>
      <w:r w:rsidRPr="002C44EB">
        <w:rPr>
          <w:rFonts w:ascii="Times New Roman" w:hAnsi="Times New Roman" w:cs="Times New Roman"/>
          <w:sz w:val="22"/>
          <w:szCs w:val="22"/>
          <w:lang w:val="sl-SI"/>
        </w:rPr>
        <w:t>temeljijo na verodostojnih knjigovodskih in drugih listinah in</w:t>
      </w:r>
    </w:p>
    <w:p w14:paraId="14C32D8D" w14:textId="77777777" w:rsidR="00323AED" w:rsidRPr="002C44EB" w:rsidRDefault="00323AED" w:rsidP="002C44EB">
      <w:pPr>
        <w:numPr>
          <w:ilvl w:val="0"/>
          <w:numId w:val="11"/>
        </w:numPr>
        <w:tabs>
          <w:tab w:val="clear" w:pos="1420"/>
          <w:tab w:val="num" w:pos="709"/>
        </w:tabs>
        <w:spacing w:before="40" w:line="276" w:lineRule="auto"/>
        <w:ind w:left="709" w:hanging="283"/>
        <w:jc w:val="both"/>
        <w:rPr>
          <w:rFonts w:ascii="Times New Roman" w:hAnsi="Times New Roman" w:cs="Times New Roman"/>
          <w:sz w:val="22"/>
          <w:szCs w:val="22"/>
          <w:lang w:val="sl-SI"/>
        </w:rPr>
      </w:pPr>
      <w:r w:rsidRPr="002C44EB">
        <w:rPr>
          <w:rFonts w:ascii="Times New Roman" w:hAnsi="Times New Roman" w:cs="Times New Roman"/>
          <w:sz w:val="22"/>
          <w:szCs w:val="22"/>
          <w:lang w:val="sl-SI"/>
        </w:rPr>
        <w:t>so v skladu z veljavnimi pravili Unije in nacionalnimi predpisi.</w:t>
      </w:r>
    </w:p>
    <w:p w14:paraId="1EB72AB4" w14:textId="77777777" w:rsidR="00323AED" w:rsidRPr="002C44EB" w:rsidRDefault="00323AED" w:rsidP="002C44EB">
      <w:pPr>
        <w:spacing w:before="40" w:line="276" w:lineRule="auto"/>
        <w:jc w:val="both"/>
        <w:rPr>
          <w:rFonts w:ascii="Times New Roman" w:hAnsi="Times New Roman" w:cs="Times New Roman"/>
          <w:sz w:val="22"/>
          <w:szCs w:val="22"/>
          <w:lang w:val="sl-SI"/>
        </w:rPr>
      </w:pPr>
    </w:p>
    <w:p w14:paraId="73EE02DF" w14:textId="0785B0A4" w:rsidR="00323AED" w:rsidRPr="002C44EB" w:rsidRDefault="00323AED" w:rsidP="002C44EB">
      <w:pPr>
        <w:spacing w:line="276" w:lineRule="auto"/>
        <w:jc w:val="both"/>
        <w:rPr>
          <w:rFonts w:ascii="Times New Roman" w:hAnsi="Times New Roman" w:cs="Times New Roman"/>
          <w:sz w:val="22"/>
          <w:szCs w:val="22"/>
          <w:lang w:val="sl-SI"/>
        </w:rPr>
      </w:pPr>
      <w:r w:rsidRPr="002C44EB">
        <w:rPr>
          <w:rFonts w:ascii="Times New Roman" w:hAnsi="Times New Roman" w:cs="Times New Roman"/>
          <w:sz w:val="22"/>
          <w:szCs w:val="22"/>
          <w:lang w:val="sl-SI"/>
        </w:rPr>
        <w:t>Upravičeni stroški, ki se lahko financirajo</w:t>
      </w:r>
      <w:r w:rsidR="00BB5B5E" w:rsidRPr="002C44EB">
        <w:rPr>
          <w:rFonts w:ascii="Times New Roman" w:hAnsi="Times New Roman" w:cs="Times New Roman"/>
          <w:sz w:val="22"/>
          <w:szCs w:val="22"/>
          <w:lang w:val="sl-SI"/>
        </w:rPr>
        <w:t>,</w:t>
      </w:r>
      <w:r w:rsidRPr="002C44EB">
        <w:rPr>
          <w:rFonts w:ascii="Times New Roman" w:hAnsi="Times New Roman" w:cs="Times New Roman"/>
          <w:sz w:val="22"/>
          <w:szCs w:val="22"/>
          <w:lang w:val="sl-SI"/>
        </w:rPr>
        <w:t xml:space="preserve"> so po namenu razdeljeni na:</w:t>
      </w:r>
    </w:p>
    <w:p w14:paraId="16117010" w14:textId="77777777" w:rsidR="00323AED" w:rsidRPr="002C44EB" w:rsidRDefault="00323AED" w:rsidP="002C44EB">
      <w:pPr>
        <w:numPr>
          <w:ilvl w:val="0"/>
          <w:numId w:val="12"/>
        </w:numPr>
        <w:spacing w:line="276" w:lineRule="auto"/>
        <w:rPr>
          <w:rFonts w:ascii="Times New Roman" w:hAnsi="Times New Roman" w:cs="Times New Roman"/>
          <w:bCs/>
          <w:sz w:val="22"/>
          <w:szCs w:val="22"/>
          <w:lang w:val="sl-SI"/>
        </w:rPr>
      </w:pPr>
      <w:r w:rsidRPr="002C44EB">
        <w:rPr>
          <w:rFonts w:ascii="Times New Roman" w:hAnsi="Times New Roman" w:cs="Times New Roman"/>
          <w:bCs/>
          <w:sz w:val="22"/>
          <w:szCs w:val="22"/>
          <w:lang w:val="sl-SI"/>
        </w:rPr>
        <w:t>stroške plač in povračil stroškov v zvezi z delom;</w:t>
      </w:r>
    </w:p>
    <w:p w14:paraId="3604DBF2" w14:textId="77777777" w:rsidR="00323AED" w:rsidRPr="002C44EB" w:rsidRDefault="00323AED" w:rsidP="002C44EB">
      <w:pPr>
        <w:numPr>
          <w:ilvl w:val="0"/>
          <w:numId w:val="12"/>
        </w:numPr>
        <w:spacing w:line="276" w:lineRule="auto"/>
        <w:rPr>
          <w:rFonts w:ascii="Times New Roman" w:hAnsi="Times New Roman" w:cs="Times New Roman"/>
          <w:bCs/>
          <w:sz w:val="22"/>
          <w:szCs w:val="22"/>
          <w:lang w:val="sl-SI"/>
        </w:rPr>
      </w:pPr>
      <w:r w:rsidRPr="002C44EB">
        <w:rPr>
          <w:rFonts w:ascii="Times New Roman" w:hAnsi="Times New Roman" w:cs="Times New Roman"/>
          <w:bCs/>
          <w:sz w:val="22"/>
          <w:szCs w:val="22"/>
          <w:lang w:val="sl-SI"/>
        </w:rPr>
        <w:t>posredne stroške do 15 % upravičenih neposrednih stroškov plač;</w:t>
      </w:r>
    </w:p>
    <w:p w14:paraId="7376AD5A" w14:textId="77777777" w:rsidR="00323AED" w:rsidRPr="002C44EB" w:rsidRDefault="00323AED" w:rsidP="002C44EB">
      <w:pPr>
        <w:numPr>
          <w:ilvl w:val="0"/>
          <w:numId w:val="12"/>
        </w:numPr>
        <w:spacing w:line="276" w:lineRule="auto"/>
        <w:rPr>
          <w:rFonts w:ascii="Times New Roman" w:hAnsi="Times New Roman" w:cs="Times New Roman"/>
          <w:bCs/>
          <w:sz w:val="22"/>
          <w:szCs w:val="22"/>
          <w:lang w:val="sl-SI"/>
        </w:rPr>
      </w:pPr>
      <w:r w:rsidRPr="002C44EB">
        <w:rPr>
          <w:rFonts w:ascii="Times New Roman" w:hAnsi="Times New Roman" w:cs="Times New Roman"/>
          <w:bCs/>
          <w:sz w:val="22"/>
          <w:szCs w:val="22"/>
          <w:lang w:val="sl-SI"/>
        </w:rPr>
        <w:t>stroške informiranja in komuniciranja:</w:t>
      </w:r>
    </w:p>
    <w:p w14:paraId="2AE538C1" w14:textId="77777777" w:rsidR="00323AED" w:rsidRPr="002C44EB" w:rsidRDefault="00323AED" w:rsidP="002C44EB">
      <w:pPr>
        <w:spacing w:line="276" w:lineRule="auto"/>
        <w:ind w:left="720"/>
        <w:rPr>
          <w:rFonts w:ascii="Times New Roman" w:hAnsi="Times New Roman" w:cs="Times New Roman"/>
          <w:bCs/>
          <w:sz w:val="22"/>
          <w:szCs w:val="22"/>
          <w:lang w:val="sl-SI"/>
        </w:rPr>
      </w:pPr>
      <w:r w:rsidRPr="002C44EB">
        <w:rPr>
          <w:rFonts w:ascii="Times New Roman" w:hAnsi="Times New Roman" w:cs="Times New Roman"/>
          <w:bCs/>
          <w:sz w:val="22"/>
          <w:szCs w:val="22"/>
          <w:lang w:val="sl-SI"/>
        </w:rPr>
        <w:t>-</w:t>
      </w:r>
      <w:r w:rsidRPr="002C44EB">
        <w:rPr>
          <w:rFonts w:ascii="Times New Roman" w:hAnsi="Times New Roman" w:cs="Times New Roman"/>
          <w:bCs/>
          <w:sz w:val="22"/>
          <w:szCs w:val="22"/>
          <w:lang w:val="sl-SI"/>
        </w:rPr>
        <w:tab/>
        <w:t>stroški organizacije in izvedbe konferenc, seminarjev in simpozijev;</w:t>
      </w:r>
    </w:p>
    <w:p w14:paraId="36BEFCAF" w14:textId="77777777" w:rsidR="00323AED" w:rsidRPr="002C44EB" w:rsidRDefault="00323AED" w:rsidP="002C44EB">
      <w:pPr>
        <w:spacing w:line="276" w:lineRule="auto"/>
        <w:ind w:left="720"/>
        <w:rPr>
          <w:rFonts w:ascii="Times New Roman" w:hAnsi="Times New Roman" w:cs="Times New Roman"/>
          <w:bCs/>
          <w:sz w:val="22"/>
          <w:szCs w:val="22"/>
          <w:lang w:val="sl-SI"/>
        </w:rPr>
      </w:pPr>
      <w:r w:rsidRPr="002C44EB">
        <w:rPr>
          <w:rFonts w:ascii="Times New Roman" w:hAnsi="Times New Roman" w:cs="Times New Roman"/>
          <w:bCs/>
          <w:sz w:val="22"/>
          <w:szCs w:val="22"/>
          <w:lang w:val="sl-SI"/>
        </w:rPr>
        <w:t>-</w:t>
      </w:r>
      <w:r w:rsidRPr="002C44EB">
        <w:rPr>
          <w:rFonts w:ascii="Times New Roman" w:hAnsi="Times New Roman" w:cs="Times New Roman"/>
          <w:bCs/>
          <w:sz w:val="22"/>
          <w:szCs w:val="22"/>
          <w:lang w:val="sl-SI"/>
        </w:rPr>
        <w:tab/>
        <w:t>stroški izdelave ali nadgradnje spletnih strani;</w:t>
      </w:r>
    </w:p>
    <w:p w14:paraId="57F0A4BB" w14:textId="77777777" w:rsidR="00323AED" w:rsidRPr="002C44EB" w:rsidRDefault="00323AED" w:rsidP="002C44EB">
      <w:pPr>
        <w:spacing w:line="276" w:lineRule="auto"/>
        <w:ind w:left="720"/>
        <w:rPr>
          <w:rFonts w:ascii="Times New Roman" w:hAnsi="Times New Roman" w:cs="Times New Roman"/>
          <w:bCs/>
          <w:sz w:val="22"/>
          <w:szCs w:val="22"/>
          <w:lang w:val="sl-SI"/>
        </w:rPr>
      </w:pPr>
      <w:r w:rsidRPr="002C44EB">
        <w:rPr>
          <w:rFonts w:ascii="Times New Roman" w:hAnsi="Times New Roman" w:cs="Times New Roman"/>
          <w:bCs/>
          <w:sz w:val="22"/>
          <w:szCs w:val="22"/>
          <w:lang w:val="sl-SI"/>
        </w:rPr>
        <w:t>-</w:t>
      </w:r>
      <w:r w:rsidRPr="002C44EB">
        <w:rPr>
          <w:rFonts w:ascii="Times New Roman" w:hAnsi="Times New Roman" w:cs="Times New Roman"/>
          <w:bCs/>
          <w:sz w:val="22"/>
          <w:szCs w:val="22"/>
          <w:lang w:val="sl-SI"/>
        </w:rPr>
        <w:tab/>
        <w:t>stroški oglaševalskih storitev in stroški objav;</w:t>
      </w:r>
    </w:p>
    <w:p w14:paraId="45EC8DFF" w14:textId="77777777" w:rsidR="00323AED" w:rsidRPr="002C44EB" w:rsidRDefault="00323AED" w:rsidP="002C44EB">
      <w:pPr>
        <w:spacing w:line="276" w:lineRule="auto"/>
        <w:ind w:left="720"/>
        <w:rPr>
          <w:rFonts w:ascii="Times New Roman" w:hAnsi="Times New Roman" w:cs="Times New Roman"/>
          <w:bCs/>
          <w:sz w:val="22"/>
          <w:szCs w:val="22"/>
          <w:lang w:val="sl-SI"/>
        </w:rPr>
      </w:pPr>
      <w:r w:rsidRPr="002C44EB">
        <w:rPr>
          <w:rFonts w:ascii="Times New Roman" w:hAnsi="Times New Roman" w:cs="Times New Roman"/>
          <w:bCs/>
          <w:sz w:val="22"/>
          <w:szCs w:val="22"/>
          <w:lang w:val="sl-SI"/>
        </w:rPr>
        <w:t>-</w:t>
      </w:r>
      <w:r w:rsidRPr="002C44EB">
        <w:rPr>
          <w:rFonts w:ascii="Times New Roman" w:hAnsi="Times New Roman" w:cs="Times New Roman"/>
          <w:bCs/>
          <w:sz w:val="22"/>
          <w:szCs w:val="22"/>
          <w:lang w:val="sl-SI"/>
        </w:rPr>
        <w:tab/>
        <w:t>stroški svetovanja na področju informiranja in komuniciranja;</w:t>
      </w:r>
    </w:p>
    <w:p w14:paraId="1F105757" w14:textId="77777777" w:rsidR="00323AED" w:rsidRPr="002C44EB" w:rsidRDefault="00323AED" w:rsidP="002C44EB">
      <w:pPr>
        <w:spacing w:line="276" w:lineRule="auto"/>
        <w:ind w:left="720"/>
        <w:rPr>
          <w:rFonts w:ascii="Times New Roman" w:hAnsi="Times New Roman" w:cs="Times New Roman"/>
          <w:bCs/>
          <w:sz w:val="22"/>
          <w:szCs w:val="22"/>
          <w:lang w:val="sl-SI"/>
        </w:rPr>
      </w:pPr>
      <w:r w:rsidRPr="002C44EB">
        <w:rPr>
          <w:rFonts w:ascii="Times New Roman" w:hAnsi="Times New Roman" w:cs="Times New Roman"/>
          <w:bCs/>
          <w:sz w:val="22"/>
          <w:szCs w:val="22"/>
          <w:lang w:val="sl-SI"/>
        </w:rPr>
        <w:t>-</w:t>
      </w:r>
      <w:r w:rsidRPr="002C44EB">
        <w:rPr>
          <w:rFonts w:ascii="Times New Roman" w:hAnsi="Times New Roman" w:cs="Times New Roman"/>
          <w:bCs/>
          <w:sz w:val="22"/>
          <w:szCs w:val="22"/>
          <w:lang w:val="sl-SI"/>
        </w:rPr>
        <w:tab/>
        <w:t>stroški oblikovanja, priprave na tisk, tiska in dostave gradiv;</w:t>
      </w:r>
    </w:p>
    <w:p w14:paraId="50F36711" w14:textId="77777777" w:rsidR="00323AED" w:rsidRPr="002C44EB" w:rsidRDefault="00323AED" w:rsidP="002C44EB">
      <w:pPr>
        <w:spacing w:line="276" w:lineRule="auto"/>
        <w:ind w:left="720"/>
        <w:rPr>
          <w:rFonts w:ascii="Times New Roman" w:hAnsi="Times New Roman" w:cs="Times New Roman"/>
          <w:bCs/>
          <w:sz w:val="22"/>
          <w:szCs w:val="22"/>
          <w:lang w:val="sl-SI"/>
        </w:rPr>
      </w:pPr>
      <w:r w:rsidRPr="002C44EB">
        <w:rPr>
          <w:rFonts w:ascii="Times New Roman" w:hAnsi="Times New Roman" w:cs="Times New Roman"/>
          <w:bCs/>
          <w:sz w:val="22"/>
          <w:szCs w:val="22"/>
          <w:lang w:val="sl-SI"/>
        </w:rPr>
        <w:t>-</w:t>
      </w:r>
      <w:r w:rsidRPr="002C44EB">
        <w:rPr>
          <w:rFonts w:ascii="Times New Roman" w:hAnsi="Times New Roman" w:cs="Times New Roman"/>
          <w:bCs/>
          <w:sz w:val="22"/>
          <w:szCs w:val="22"/>
          <w:lang w:val="sl-SI"/>
        </w:rPr>
        <w:tab/>
        <w:t>stroški nastopov na sejmih in razstavah;</w:t>
      </w:r>
    </w:p>
    <w:p w14:paraId="24C5D570" w14:textId="77777777" w:rsidR="00323AED" w:rsidRPr="002C44EB" w:rsidRDefault="00323AED" w:rsidP="002C44EB">
      <w:pPr>
        <w:spacing w:line="276" w:lineRule="auto"/>
        <w:ind w:left="720"/>
        <w:rPr>
          <w:rFonts w:ascii="Times New Roman" w:hAnsi="Times New Roman" w:cs="Times New Roman"/>
          <w:bCs/>
          <w:sz w:val="22"/>
          <w:szCs w:val="22"/>
          <w:lang w:val="sl-SI"/>
        </w:rPr>
      </w:pPr>
      <w:r w:rsidRPr="002C44EB">
        <w:rPr>
          <w:rFonts w:ascii="Times New Roman" w:hAnsi="Times New Roman" w:cs="Times New Roman"/>
          <w:bCs/>
          <w:sz w:val="22"/>
          <w:szCs w:val="22"/>
          <w:lang w:val="sl-SI"/>
        </w:rPr>
        <w:t>-</w:t>
      </w:r>
      <w:r w:rsidRPr="002C44EB">
        <w:rPr>
          <w:rFonts w:ascii="Times New Roman" w:hAnsi="Times New Roman" w:cs="Times New Roman"/>
          <w:bCs/>
          <w:sz w:val="22"/>
          <w:szCs w:val="22"/>
          <w:lang w:val="sl-SI"/>
        </w:rPr>
        <w:tab/>
        <w:t>stroški založniških storitev;</w:t>
      </w:r>
    </w:p>
    <w:p w14:paraId="5499F07E" w14:textId="77777777" w:rsidR="00323AED" w:rsidRPr="002C44EB" w:rsidRDefault="00323AED" w:rsidP="002C44EB">
      <w:pPr>
        <w:spacing w:line="276" w:lineRule="auto"/>
        <w:ind w:left="720"/>
        <w:rPr>
          <w:rFonts w:ascii="Times New Roman" w:hAnsi="Times New Roman" w:cs="Times New Roman"/>
          <w:bCs/>
          <w:sz w:val="22"/>
          <w:szCs w:val="22"/>
          <w:lang w:val="sl-SI"/>
        </w:rPr>
      </w:pPr>
      <w:r w:rsidRPr="002C44EB">
        <w:rPr>
          <w:rFonts w:ascii="Times New Roman" w:hAnsi="Times New Roman" w:cs="Times New Roman"/>
          <w:bCs/>
          <w:sz w:val="22"/>
          <w:szCs w:val="22"/>
          <w:lang w:val="sl-SI"/>
        </w:rPr>
        <w:t>-</w:t>
      </w:r>
      <w:r w:rsidRPr="002C44EB">
        <w:rPr>
          <w:rFonts w:ascii="Times New Roman" w:hAnsi="Times New Roman" w:cs="Times New Roman"/>
          <w:bCs/>
          <w:sz w:val="22"/>
          <w:szCs w:val="22"/>
          <w:lang w:val="sl-SI"/>
        </w:rPr>
        <w:tab/>
        <w:t>stroški zaračunljive tiskovine;</w:t>
      </w:r>
    </w:p>
    <w:p w14:paraId="30AC0491" w14:textId="77777777" w:rsidR="00323AED" w:rsidRPr="002C44EB" w:rsidRDefault="00323AED" w:rsidP="002C44EB">
      <w:pPr>
        <w:spacing w:line="276" w:lineRule="auto"/>
        <w:ind w:left="720"/>
        <w:rPr>
          <w:rFonts w:ascii="Times New Roman" w:hAnsi="Times New Roman" w:cs="Times New Roman"/>
          <w:bCs/>
          <w:sz w:val="22"/>
          <w:szCs w:val="22"/>
          <w:lang w:val="sl-SI"/>
        </w:rPr>
      </w:pPr>
      <w:r w:rsidRPr="002C44EB">
        <w:rPr>
          <w:rFonts w:ascii="Times New Roman" w:hAnsi="Times New Roman" w:cs="Times New Roman"/>
          <w:bCs/>
          <w:sz w:val="22"/>
          <w:szCs w:val="22"/>
          <w:lang w:val="sl-SI"/>
        </w:rPr>
        <w:lastRenderedPageBreak/>
        <w:t>-</w:t>
      </w:r>
      <w:r w:rsidRPr="002C44EB">
        <w:rPr>
          <w:rFonts w:ascii="Times New Roman" w:hAnsi="Times New Roman" w:cs="Times New Roman"/>
          <w:bCs/>
          <w:sz w:val="22"/>
          <w:szCs w:val="22"/>
          <w:lang w:val="sl-SI"/>
        </w:rPr>
        <w:tab/>
        <w:t>drugi stroški informiranja in komuniciranja</w:t>
      </w:r>
    </w:p>
    <w:p w14:paraId="5237ECA4" w14:textId="77777777" w:rsidR="00323AED" w:rsidRPr="002C44EB" w:rsidRDefault="00323AED" w:rsidP="002C44EB">
      <w:pPr>
        <w:numPr>
          <w:ilvl w:val="0"/>
          <w:numId w:val="12"/>
        </w:numPr>
        <w:spacing w:line="276" w:lineRule="auto"/>
        <w:rPr>
          <w:rFonts w:ascii="Times New Roman" w:hAnsi="Times New Roman" w:cs="Times New Roman"/>
          <w:sz w:val="22"/>
          <w:szCs w:val="22"/>
          <w:lang w:val="sl-SI"/>
        </w:rPr>
      </w:pPr>
      <w:r w:rsidRPr="002C44EB">
        <w:rPr>
          <w:rFonts w:ascii="Times New Roman" w:hAnsi="Times New Roman" w:cs="Times New Roman"/>
          <w:bCs/>
          <w:sz w:val="22"/>
          <w:szCs w:val="22"/>
          <w:lang w:val="sl-SI"/>
        </w:rPr>
        <w:t>stroške storitev zunanjih izvajalcev:</w:t>
      </w:r>
    </w:p>
    <w:p w14:paraId="467E31BC" w14:textId="77777777" w:rsidR="00323AED" w:rsidRPr="002C44EB" w:rsidRDefault="00323AED" w:rsidP="002C44EB">
      <w:pPr>
        <w:spacing w:line="276" w:lineRule="auto"/>
        <w:ind w:left="720"/>
        <w:rPr>
          <w:rFonts w:ascii="Times New Roman" w:hAnsi="Times New Roman" w:cs="Times New Roman"/>
          <w:sz w:val="22"/>
          <w:szCs w:val="22"/>
          <w:lang w:val="sl-SI"/>
        </w:rPr>
      </w:pPr>
      <w:r w:rsidRPr="002C44EB">
        <w:rPr>
          <w:rFonts w:ascii="Times New Roman" w:hAnsi="Times New Roman" w:cs="Times New Roman"/>
          <w:sz w:val="22"/>
          <w:szCs w:val="22"/>
          <w:lang w:val="sl-SI"/>
        </w:rPr>
        <w:t>-</w:t>
      </w:r>
      <w:r w:rsidRPr="002C44EB">
        <w:rPr>
          <w:rFonts w:ascii="Times New Roman" w:hAnsi="Times New Roman" w:cs="Times New Roman"/>
          <w:sz w:val="22"/>
          <w:szCs w:val="22"/>
          <w:lang w:val="sl-SI"/>
        </w:rPr>
        <w:tab/>
        <w:t>svetovalne in nadzorne storitve (pravno, finančno, trženjsko, ipd. svetovanje, storitve inženiringa);</w:t>
      </w:r>
    </w:p>
    <w:p w14:paraId="7246D12F" w14:textId="77777777" w:rsidR="00323AED" w:rsidRPr="002C44EB" w:rsidRDefault="00323AED" w:rsidP="002C44EB">
      <w:pPr>
        <w:spacing w:line="276" w:lineRule="auto"/>
        <w:ind w:left="720"/>
        <w:rPr>
          <w:rFonts w:ascii="Times New Roman" w:hAnsi="Times New Roman" w:cs="Times New Roman"/>
          <w:sz w:val="22"/>
          <w:szCs w:val="22"/>
          <w:lang w:val="sl-SI"/>
        </w:rPr>
      </w:pPr>
      <w:r w:rsidRPr="002C44EB">
        <w:rPr>
          <w:rFonts w:ascii="Times New Roman" w:hAnsi="Times New Roman" w:cs="Times New Roman"/>
          <w:sz w:val="22"/>
          <w:szCs w:val="22"/>
          <w:lang w:val="sl-SI"/>
        </w:rPr>
        <w:t>-</w:t>
      </w:r>
      <w:r w:rsidRPr="002C44EB">
        <w:rPr>
          <w:rFonts w:ascii="Times New Roman" w:hAnsi="Times New Roman" w:cs="Times New Roman"/>
          <w:sz w:val="22"/>
          <w:szCs w:val="22"/>
          <w:lang w:val="sl-SI"/>
        </w:rPr>
        <w:tab/>
        <w:t xml:space="preserve">študije o izvedljivosti projektov, projektna dokumentacija, nadzor in investicijski inženiring (po </w:t>
      </w:r>
      <w:proofErr w:type="spellStart"/>
      <w:r w:rsidRPr="002C44EB">
        <w:rPr>
          <w:rFonts w:ascii="Times New Roman" w:hAnsi="Times New Roman" w:cs="Times New Roman"/>
          <w:sz w:val="22"/>
          <w:szCs w:val="22"/>
          <w:lang w:val="sl-SI"/>
        </w:rPr>
        <w:t>podjemni</w:t>
      </w:r>
      <w:proofErr w:type="spellEnd"/>
      <w:r w:rsidRPr="002C44EB">
        <w:rPr>
          <w:rFonts w:ascii="Times New Roman" w:hAnsi="Times New Roman" w:cs="Times New Roman"/>
          <w:sz w:val="22"/>
          <w:szCs w:val="22"/>
          <w:lang w:val="sl-SI"/>
        </w:rPr>
        <w:t xml:space="preserve"> pogodbi oz. postopku po ZJN);</w:t>
      </w:r>
    </w:p>
    <w:p w14:paraId="21D3FAC0" w14:textId="77777777" w:rsidR="00323AED" w:rsidRPr="002C44EB" w:rsidRDefault="00323AED" w:rsidP="002C44EB">
      <w:pPr>
        <w:spacing w:line="276" w:lineRule="auto"/>
        <w:ind w:left="720"/>
        <w:rPr>
          <w:rFonts w:ascii="Times New Roman" w:hAnsi="Times New Roman" w:cs="Times New Roman"/>
          <w:sz w:val="22"/>
          <w:szCs w:val="22"/>
          <w:lang w:val="sl-SI"/>
        </w:rPr>
      </w:pPr>
      <w:r w:rsidRPr="002C44EB">
        <w:rPr>
          <w:rFonts w:ascii="Times New Roman" w:hAnsi="Times New Roman" w:cs="Times New Roman"/>
          <w:sz w:val="22"/>
          <w:szCs w:val="22"/>
          <w:lang w:val="sl-SI"/>
        </w:rPr>
        <w:t>-</w:t>
      </w:r>
      <w:r w:rsidRPr="002C44EB">
        <w:rPr>
          <w:rFonts w:ascii="Times New Roman" w:hAnsi="Times New Roman" w:cs="Times New Roman"/>
          <w:sz w:val="22"/>
          <w:szCs w:val="22"/>
          <w:lang w:val="sl-SI"/>
        </w:rPr>
        <w:tab/>
        <w:t>prevajalske storitve, lektoriranje in podobno;</w:t>
      </w:r>
    </w:p>
    <w:p w14:paraId="5C476932" w14:textId="77777777" w:rsidR="00323AED" w:rsidRPr="002C44EB" w:rsidRDefault="00323AED" w:rsidP="002C44EB">
      <w:pPr>
        <w:spacing w:line="276" w:lineRule="auto"/>
        <w:ind w:left="720"/>
        <w:rPr>
          <w:rFonts w:ascii="Times New Roman" w:hAnsi="Times New Roman" w:cs="Times New Roman"/>
          <w:sz w:val="22"/>
          <w:szCs w:val="22"/>
          <w:lang w:val="sl-SI"/>
        </w:rPr>
      </w:pPr>
      <w:r w:rsidRPr="002C44EB">
        <w:rPr>
          <w:rFonts w:ascii="Times New Roman" w:hAnsi="Times New Roman" w:cs="Times New Roman"/>
          <w:sz w:val="22"/>
          <w:szCs w:val="22"/>
          <w:lang w:val="sl-SI"/>
        </w:rPr>
        <w:t>-</w:t>
      </w:r>
      <w:r w:rsidRPr="002C44EB">
        <w:rPr>
          <w:rFonts w:ascii="Times New Roman" w:hAnsi="Times New Roman" w:cs="Times New Roman"/>
          <w:sz w:val="22"/>
          <w:szCs w:val="22"/>
          <w:lang w:val="sl-SI"/>
        </w:rPr>
        <w:tab/>
        <w:t>storitve izobraževanja in usposabljanja;</w:t>
      </w:r>
    </w:p>
    <w:p w14:paraId="3A9B8E03" w14:textId="77777777" w:rsidR="00323AED" w:rsidRPr="002C44EB" w:rsidRDefault="00323AED" w:rsidP="002C44EB">
      <w:pPr>
        <w:spacing w:line="276" w:lineRule="auto"/>
        <w:ind w:left="720"/>
        <w:rPr>
          <w:rFonts w:ascii="Times New Roman" w:hAnsi="Times New Roman" w:cs="Times New Roman"/>
          <w:sz w:val="22"/>
          <w:szCs w:val="22"/>
          <w:lang w:val="sl-SI"/>
        </w:rPr>
      </w:pPr>
      <w:r w:rsidRPr="002C44EB">
        <w:rPr>
          <w:rFonts w:ascii="Times New Roman" w:hAnsi="Times New Roman" w:cs="Times New Roman"/>
          <w:sz w:val="22"/>
          <w:szCs w:val="22"/>
          <w:lang w:val="sl-SI"/>
        </w:rPr>
        <w:t>-</w:t>
      </w:r>
      <w:r w:rsidRPr="002C44EB">
        <w:rPr>
          <w:rFonts w:ascii="Times New Roman" w:hAnsi="Times New Roman" w:cs="Times New Roman"/>
          <w:sz w:val="22"/>
          <w:szCs w:val="22"/>
          <w:lang w:val="sl-SI"/>
        </w:rPr>
        <w:tab/>
        <w:t>analize, študije in načrti z informacijskega področja;</w:t>
      </w:r>
    </w:p>
    <w:p w14:paraId="7CA3E3AD" w14:textId="77777777" w:rsidR="00323AED" w:rsidRPr="002C44EB" w:rsidRDefault="00323AED" w:rsidP="002C44EB">
      <w:pPr>
        <w:spacing w:line="276" w:lineRule="auto"/>
        <w:ind w:left="720"/>
        <w:rPr>
          <w:rFonts w:ascii="Times New Roman" w:hAnsi="Times New Roman" w:cs="Times New Roman"/>
          <w:sz w:val="22"/>
          <w:szCs w:val="22"/>
          <w:lang w:val="sl-SI"/>
        </w:rPr>
      </w:pPr>
      <w:r w:rsidRPr="002C44EB">
        <w:rPr>
          <w:rFonts w:ascii="Times New Roman" w:hAnsi="Times New Roman" w:cs="Times New Roman"/>
          <w:sz w:val="22"/>
          <w:szCs w:val="22"/>
          <w:lang w:val="sl-SI"/>
        </w:rPr>
        <w:t>-</w:t>
      </w:r>
      <w:r w:rsidRPr="002C44EB">
        <w:rPr>
          <w:rFonts w:ascii="Times New Roman" w:hAnsi="Times New Roman" w:cs="Times New Roman"/>
          <w:sz w:val="22"/>
          <w:szCs w:val="22"/>
          <w:lang w:val="sl-SI"/>
        </w:rPr>
        <w:tab/>
        <w:t xml:space="preserve">administrativno tehnične  storitve, če so neposredno povezane z operacijo; </w:t>
      </w:r>
    </w:p>
    <w:p w14:paraId="366254D7" w14:textId="77777777" w:rsidR="00323AED" w:rsidRPr="002C44EB" w:rsidRDefault="00323AED" w:rsidP="002C44EB">
      <w:pPr>
        <w:spacing w:line="276" w:lineRule="auto"/>
        <w:ind w:left="720"/>
        <w:rPr>
          <w:rFonts w:ascii="Times New Roman" w:hAnsi="Times New Roman" w:cs="Times New Roman"/>
          <w:sz w:val="22"/>
          <w:szCs w:val="22"/>
          <w:lang w:val="sl-SI"/>
        </w:rPr>
      </w:pPr>
      <w:r w:rsidRPr="002C44EB">
        <w:rPr>
          <w:rFonts w:ascii="Times New Roman" w:hAnsi="Times New Roman" w:cs="Times New Roman"/>
          <w:sz w:val="22"/>
          <w:szCs w:val="22"/>
          <w:lang w:val="sl-SI"/>
        </w:rPr>
        <w:t>-</w:t>
      </w:r>
      <w:r w:rsidRPr="002C44EB">
        <w:rPr>
          <w:rFonts w:ascii="Times New Roman" w:hAnsi="Times New Roman" w:cs="Times New Roman"/>
          <w:sz w:val="22"/>
          <w:szCs w:val="22"/>
          <w:lang w:val="sl-SI"/>
        </w:rPr>
        <w:tab/>
        <w:t>storitve izdelave študij, raziskav, vrednotenj, ocen, strokovnih mnenj in poročil;</w:t>
      </w:r>
    </w:p>
    <w:p w14:paraId="755D92A5" w14:textId="77777777" w:rsidR="00323AED" w:rsidRPr="002C44EB" w:rsidRDefault="00323AED" w:rsidP="002C44EB">
      <w:pPr>
        <w:spacing w:line="276" w:lineRule="auto"/>
        <w:ind w:left="720"/>
        <w:rPr>
          <w:rFonts w:ascii="Times New Roman" w:hAnsi="Times New Roman" w:cs="Times New Roman"/>
          <w:sz w:val="22"/>
          <w:szCs w:val="22"/>
          <w:lang w:val="sl-SI"/>
        </w:rPr>
      </w:pPr>
      <w:r w:rsidRPr="002C44EB">
        <w:rPr>
          <w:rFonts w:ascii="Times New Roman" w:hAnsi="Times New Roman" w:cs="Times New Roman"/>
          <w:sz w:val="22"/>
          <w:szCs w:val="22"/>
          <w:lang w:val="sl-SI"/>
        </w:rPr>
        <w:t>-             članarina v različnih združenjih (slovenskih ali tujih), če je članstvo v takem združenju neposredno povezano z izvajanjem operacije;</w:t>
      </w:r>
    </w:p>
    <w:p w14:paraId="21CFBC47" w14:textId="5DBA6E6C" w:rsidR="00323AED" w:rsidRPr="002C44EB" w:rsidRDefault="00323AED" w:rsidP="002C44EB">
      <w:pPr>
        <w:spacing w:line="276" w:lineRule="auto"/>
        <w:ind w:left="720"/>
        <w:rPr>
          <w:rFonts w:ascii="Times New Roman" w:hAnsi="Times New Roman" w:cs="Times New Roman"/>
          <w:sz w:val="22"/>
          <w:szCs w:val="22"/>
          <w:lang w:val="sl-SI"/>
        </w:rPr>
      </w:pPr>
      <w:r w:rsidRPr="002C44EB">
        <w:rPr>
          <w:rFonts w:ascii="Times New Roman" w:hAnsi="Times New Roman" w:cs="Times New Roman"/>
          <w:sz w:val="22"/>
          <w:szCs w:val="22"/>
          <w:lang w:val="sl-SI"/>
        </w:rPr>
        <w:t>-</w:t>
      </w:r>
      <w:r w:rsidRPr="002C44EB">
        <w:rPr>
          <w:rFonts w:ascii="Times New Roman" w:hAnsi="Times New Roman" w:cs="Times New Roman"/>
          <w:sz w:val="22"/>
          <w:szCs w:val="22"/>
          <w:lang w:val="sl-SI"/>
        </w:rPr>
        <w:tab/>
        <w:t>drugi stroški</w:t>
      </w:r>
      <w:r w:rsidR="00AC0F3B" w:rsidRPr="002C44EB">
        <w:rPr>
          <w:rFonts w:ascii="Times New Roman" w:hAnsi="Times New Roman" w:cs="Times New Roman"/>
          <w:sz w:val="22"/>
          <w:szCs w:val="22"/>
          <w:lang w:val="sl-SI"/>
        </w:rPr>
        <w:t xml:space="preserve"> storitev zunanjih izvajalcev</w:t>
      </w:r>
      <w:r w:rsidRPr="002C44EB">
        <w:rPr>
          <w:rFonts w:ascii="Times New Roman" w:hAnsi="Times New Roman" w:cs="Times New Roman"/>
          <w:sz w:val="22"/>
          <w:szCs w:val="22"/>
          <w:lang w:val="sl-SI"/>
        </w:rPr>
        <w:t>, ki so nujno potrebni za izvedbo operacije in so bili predhodno odobreni v pogodbi o sofinanciranju</w:t>
      </w:r>
      <w:r w:rsidR="00BB5B5E" w:rsidRPr="002C44EB">
        <w:rPr>
          <w:rFonts w:ascii="Times New Roman" w:hAnsi="Times New Roman" w:cs="Times New Roman"/>
          <w:sz w:val="22"/>
          <w:szCs w:val="22"/>
          <w:lang w:val="sl-SI"/>
        </w:rPr>
        <w:t>.</w:t>
      </w:r>
    </w:p>
    <w:p w14:paraId="18E43716" w14:textId="77777777" w:rsidR="00323AED" w:rsidRPr="002C44EB" w:rsidRDefault="00323AED" w:rsidP="002C44EB">
      <w:pPr>
        <w:pStyle w:val="Odstavekseznama"/>
        <w:ind w:left="1080"/>
        <w:jc w:val="center"/>
        <w:rPr>
          <w:rFonts w:ascii="Times New Roman" w:hAnsi="Times New Roman"/>
          <w:lang w:val="sl-SI"/>
        </w:rPr>
      </w:pPr>
    </w:p>
    <w:p w14:paraId="7FAE64E7" w14:textId="5C117D19" w:rsidR="007A5676" w:rsidRPr="002C44EB" w:rsidRDefault="007A5676"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Natančnejša </w:t>
      </w:r>
      <w:r w:rsidR="007B771B" w:rsidRPr="002C44EB">
        <w:rPr>
          <w:rFonts w:ascii="Times New Roman" w:hAnsi="Times New Roman" w:cs="Times New Roman"/>
          <w:sz w:val="22"/>
          <w:szCs w:val="22"/>
          <w:lang w:val="sl-SI"/>
        </w:rPr>
        <w:t>določitev</w:t>
      </w:r>
      <w:r w:rsidRPr="002C44EB">
        <w:rPr>
          <w:rFonts w:ascii="Times New Roman" w:hAnsi="Times New Roman" w:cs="Times New Roman"/>
          <w:sz w:val="22"/>
          <w:szCs w:val="22"/>
          <w:lang w:val="sl-SI"/>
        </w:rPr>
        <w:t xml:space="preserve"> upravičenih stroškov in dokazovanje</w:t>
      </w:r>
      <w:r w:rsidR="007B771B" w:rsidRPr="002C44EB">
        <w:rPr>
          <w:rFonts w:ascii="Times New Roman" w:hAnsi="Times New Roman" w:cs="Times New Roman"/>
          <w:sz w:val="22"/>
          <w:szCs w:val="22"/>
          <w:lang w:val="sl-SI"/>
        </w:rPr>
        <w:t xml:space="preserve"> njihove namenske uporabe</w:t>
      </w:r>
      <w:r w:rsidRPr="002C44EB">
        <w:rPr>
          <w:rFonts w:ascii="Times New Roman" w:hAnsi="Times New Roman" w:cs="Times New Roman"/>
          <w:sz w:val="22"/>
          <w:szCs w:val="22"/>
          <w:lang w:val="sl-SI"/>
        </w:rPr>
        <w:t xml:space="preserve"> bo opredeljeno v konkretnih razpisih in pozivih.</w:t>
      </w:r>
    </w:p>
    <w:p w14:paraId="471166A6" w14:textId="77777777" w:rsidR="00323AED" w:rsidRPr="002C44EB" w:rsidRDefault="00323AED" w:rsidP="002C44EB">
      <w:pPr>
        <w:spacing w:line="276" w:lineRule="auto"/>
        <w:rPr>
          <w:rFonts w:ascii="Times New Roman" w:hAnsi="Times New Roman" w:cs="Times New Roman"/>
          <w:sz w:val="22"/>
          <w:szCs w:val="22"/>
          <w:lang w:val="sl-SI"/>
        </w:rPr>
      </w:pPr>
    </w:p>
    <w:p w14:paraId="21501A9C" w14:textId="52038859" w:rsidR="00AD1EF9" w:rsidRPr="002C44EB" w:rsidRDefault="00494AAA" w:rsidP="002C44EB">
      <w:pPr>
        <w:pStyle w:val="Odstavekseznama"/>
        <w:numPr>
          <w:ilvl w:val="0"/>
          <w:numId w:val="2"/>
        </w:numPr>
        <w:jc w:val="center"/>
        <w:rPr>
          <w:rFonts w:ascii="Times New Roman" w:hAnsi="Times New Roman"/>
          <w:lang w:val="sl-SI"/>
        </w:rPr>
      </w:pPr>
      <w:r w:rsidRPr="002C44EB">
        <w:rPr>
          <w:rFonts w:ascii="Times New Roman" w:hAnsi="Times New Roman"/>
          <w:lang w:val="sl-SI"/>
        </w:rPr>
        <w:t>člen</w:t>
      </w:r>
    </w:p>
    <w:p w14:paraId="2048B3DF" w14:textId="52DE33E0" w:rsidR="00494AAA" w:rsidRPr="002C44EB" w:rsidRDefault="00494AAA" w:rsidP="002C44EB">
      <w:pPr>
        <w:spacing w:line="276" w:lineRule="auto"/>
        <w:jc w:val="center"/>
        <w:rPr>
          <w:rFonts w:ascii="Times New Roman" w:hAnsi="Times New Roman" w:cs="Times New Roman"/>
          <w:sz w:val="22"/>
          <w:szCs w:val="22"/>
          <w:lang w:val="sl-SI"/>
        </w:rPr>
      </w:pPr>
      <w:r w:rsidRPr="002C44EB">
        <w:rPr>
          <w:rFonts w:ascii="Times New Roman" w:hAnsi="Times New Roman" w:cs="Times New Roman"/>
          <w:sz w:val="22"/>
          <w:szCs w:val="22"/>
          <w:lang w:val="sl-SI"/>
        </w:rPr>
        <w:t>(pogoji in merila za izbor)</w:t>
      </w:r>
    </w:p>
    <w:p w14:paraId="3178F0B7" w14:textId="77777777" w:rsidR="00494AAA" w:rsidRPr="002C44EB" w:rsidRDefault="00494AAA" w:rsidP="002C44EB">
      <w:pPr>
        <w:spacing w:line="276" w:lineRule="auto"/>
        <w:rPr>
          <w:rFonts w:ascii="Times New Roman" w:hAnsi="Times New Roman" w:cs="Times New Roman"/>
          <w:sz w:val="22"/>
          <w:szCs w:val="22"/>
          <w:lang w:val="sl-SI"/>
        </w:rPr>
      </w:pPr>
    </w:p>
    <w:p w14:paraId="0A1A347B" w14:textId="4D44B209" w:rsidR="00494AAA" w:rsidRPr="002C44EB" w:rsidRDefault="00494AAA"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Glede na posebnosti </w:t>
      </w:r>
      <w:r w:rsidR="00B1313B" w:rsidRPr="002C44EB">
        <w:rPr>
          <w:rFonts w:ascii="Times New Roman" w:hAnsi="Times New Roman" w:cs="Times New Roman"/>
          <w:sz w:val="22"/>
          <w:szCs w:val="22"/>
          <w:lang w:val="sl-SI"/>
        </w:rPr>
        <w:t>posameznega javnega razpisa oziroma</w:t>
      </w:r>
      <w:r w:rsidR="00BB5B5E" w:rsidRPr="002C44EB">
        <w:rPr>
          <w:rFonts w:ascii="Times New Roman" w:hAnsi="Times New Roman" w:cs="Times New Roman"/>
          <w:sz w:val="22"/>
          <w:szCs w:val="22"/>
          <w:lang w:val="sl-SI"/>
        </w:rPr>
        <w:t xml:space="preserve"> poziva se smiselno</w:t>
      </w:r>
      <w:r w:rsidR="00B1313B" w:rsidRPr="002C44EB">
        <w:rPr>
          <w:rFonts w:ascii="Times New Roman" w:hAnsi="Times New Roman" w:cs="Times New Roman"/>
          <w:sz w:val="22"/>
          <w:szCs w:val="22"/>
          <w:lang w:val="sl-SI"/>
        </w:rPr>
        <w:t xml:space="preserve"> uporablja</w:t>
      </w:r>
      <w:r w:rsidR="00BB5B5E" w:rsidRPr="002C44EB">
        <w:rPr>
          <w:rFonts w:ascii="Times New Roman" w:hAnsi="Times New Roman" w:cs="Times New Roman"/>
          <w:sz w:val="22"/>
          <w:szCs w:val="22"/>
          <w:lang w:val="sl-SI"/>
        </w:rPr>
        <w:t xml:space="preserve"> nabor spodaj neštetih pogojev in meril</w:t>
      </w:r>
      <w:r w:rsidRPr="002C44EB">
        <w:rPr>
          <w:rFonts w:ascii="Times New Roman" w:hAnsi="Times New Roman" w:cs="Times New Roman"/>
          <w:sz w:val="22"/>
          <w:szCs w:val="22"/>
          <w:lang w:val="sl-SI"/>
        </w:rPr>
        <w:t xml:space="preserve"> za izbor. </w:t>
      </w:r>
    </w:p>
    <w:p w14:paraId="252BFE2D" w14:textId="77777777" w:rsidR="00494AAA" w:rsidRPr="002C44EB" w:rsidRDefault="00494AAA" w:rsidP="002C44EB">
      <w:pPr>
        <w:spacing w:line="276" w:lineRule="auto"/>
        <w:rPr>
          <w:rFonts w:ascii="Times New Roman" w:hAnsi="Times New Roman" w:cs="Times New Roman"/>
          <w:sz w:val="22"/>
          <w:szCs w:val="22"/>
          <w:lang w:val="sl-SI"/>
        </w:rPr>
      </w:pPr>
    </w:p>
    <w:p w14:paraId="6C92B2B1" w14:textId="018E5A42" w:rsidR="00494AAA" w:rsidRPr="002C44EB" w:rsidRDefault="00494AAA"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Pogoji:</w:t>
      </w:r>
    </w:p>
    <w:p w14:paraId="1C26B5D3" w14:textId="4304E211" w:rsidR="00494AAA" w:rsidRPr="002C44EB" w:rsidRDefault="00494AAA" w:rsidP="002C44EB">
      <w:pPr>
        <w:autoSpaceDE w:val="0"/>
        <w:autoSpaceDN w:val="0"/>
        <w:adjustRightInd w:val="0"/>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da so v prejšnjem letu izdali vsaj en naslov s področja leposlovja ali humanistike;</w:t>
      </w:r>
    </w:p>
    <w:p w14:paraId="141A24F7" w14:textId="2D6181BD" w:rsidR="00494AAA" w:rsidRPr="002C44EB" w:rsidRDefault="00494AAA" w:rsidP="002C44EB">
      <w:pPr>
        <w:autoSpaceDE w:val="0"/>
        <w:autoSpaceDN w:val="0"/>
        <w:adjustRightInd w:val="0"/>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da zaprosijo za financiranje vsaj enega (1) naslova s področij javnega razpisa oz. poziva, ki bo prvič izdan v knjižni obliki;</w:t>
      </w:r>
    </w:p>
    <w:p w14:paraId="4A08CBE1" w14:textId="7234877F" w:rsidR="00494AAA" w:rsidRPr="002C44EB" w:rsidRDefault="00494AAA" w:rsidP="002C44EB">
      <w:pPr>
        <w:autoSpaceDE w:val="0"/>
        <w:autoSpaceDN w:val="0"/>
        <w:adjustRightInd w:val="0"/>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da zagotovijo naklado vsaj 300 izvodov za leposlovno delo v prozi ali delo s področja humanističnih ved ter naklado vsaj 200 izvodov za poezijo in dramatiko, zavežejo pa se, da bo sofinancirana knjižna izdaja v primeru razprodane naklade dosegljiva s tiskom na zahtevo oz. ponatisom najmanj tri leta po izidu sofinancirane knjige;</w:t>
      </w:r>
    </w:p>
    <w:p w14:paraId="5175C2B9" w14:textId="77777777" w:rsidR="00494AAA" w:rsidRPr="002C44EB" w:rsidRDefault="00494AAA"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 da so v obdobju zadnjih treh let organizirali vsaj en projekt na področju bralne kulture; </w:t>
      </w:r>
    </w:p>
    <w:p w14:paraId="2DBC0807" w14:textId="77777777" w:rsidR="00494AAA" w:rsidRPr="002C44EB" w:rsidRDefault="00494AAA"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 da predložijo projekt, ki vključuje vsaj dva (2) slovenska avtorja;  </w:t>
      </w:r>
    </w:p>
    <w:p w14:paraId="2FA2F09F" w14:textId="77777777" w:rsidR="00494AAA" w:rsidRPr="002C44EB" w:rsidRDefault="00494AAA"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da ustrezno honorirajo avtorje, vključene v programe in projekte bralne kulture.</w:t>
      </w:r>
    </w:p>
    <w:p w14:paraId="3704205E" w14:textId="77777777" w:rsidR="00494AAA" w:rsidRPr="002C44EB" w:rsidRDefault="00494AAA"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da so v obdobju zadnjih treh let organizirali vsaj en projekt na področju literarnih prireditev;</w:t>
      </w:r>
    </w:p>
    <w:p w14:paraId="345A7637" w14:textId="77777777" w:rsidR="00494AAA" w:rsidRPr="002C44EB" w:rsidRDefault="00494AAA"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da predložijo projekt, ki vključuje sodelovanje najmanj dveh (2) slovenskih avtorjev;</w:t>
      </w:r>
    </w:p>
    <w:p w14:paraId="177D4FD4" w14:textId="77777777" w:rsidR="00494AAA" w:rsidRPr="002C44EB" w:rsidRDefault="00494AAA" w:rsidP="002C44EB">
      <w:pPr>
        <w:autoSpaceDE w:val="0"/>
        <w:autoSpaceDN w:val="0"/>
        <w:adjustRightInd w:val="0"/>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prevod pred oddajo vloge še ni izšel ali bil izvajan v ciljnem tujem jeziku;</w:t>
      </w:r>
    </w:p>
    <w:p w14:paraId="3D6C480A" w14:textId="028D4B6E" w:rsidR="00494AAA" w:rsidRPr="002C44EB" w:rsidRDefault="00494AAA" w:rsidP="002C44EB">
      <w:pPr>
        <w:autoSpaceDE w:val="0"/>
        <w:autoSpaceDN w:val="0"/>
        <w:adjustRightInd w:val="0"/>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predloženo je pisno zagotovilo tujega založnika, da bo knjiga izdana najpozneje v dveh letih, oz. pisno zagotovilo tujega gledališča, da bo delo izvedeno najpozneje v dveh letih;</w:t>
      </w:r>
    </w:p>
    <w:p w14:paraId="1DB81FD3" w14:textId="52428502" w:rsidR="00494AAA" w:rsidRPr="002C44EB" w:rsidRDefault="00494AAA" w:rsidP="002C44EB">
      <w:pPr>
        <w:widowControl w:val="0"/>
        <w:spacing w:line="276" w:lineRule="auto"/>
        <w:ind w:right="-32"/>
        <w:jc w:val="both"/>
        <w:rPr>
          <w:rFonts w:ascii="Times New Roman" w:hAnsi="Times New Roman" w:cs="Times New Roman"/>
          <w:snapToGrid w:val="0"/>
          <w:sz w:val="22"/>
          <w:szCs w:val="22"/>
          <w:lang w:val="sl-SI"/>
        </w:rPr>
      </w:pPr>
      <w:r w:rsidRPr="002C44EB">
        <w:rPr>
          <w:rFonts w:ascii="Times New Roman" w:hAnsi="Times New Roman" w:cs="Times New Roman"/>
          <w:sz w:val="22"/>
          <w:szCs w:val="22"/>
          <w:lang w:val="sl-SI"/>
        </w:rPr>
        <w:t>- da so v obdobju zadnjih treh let organizirali vsaj en projekt promocije slovenskih avtorjev in slovenske ustvarjalnosti na področju leposlovja in humanistike v tujini ali organizirali predstavite na knjižnih sejmih (kjer ni nacionalne stojnice) ali drugih pomembnih prireditvah v tujini;</w:t>
      </w:r>
    </w:p>
    <w:p w14:paraId="3BA99FB2" w14:textId="77777777" w:rsidR="00494AAA" w:rsidRPr="002C44EB" w:rsidRDefault="00494AAA" w:rsidP="002C44EB">
      <w:pPr>
        <w:autoSpaceDE w:val="0"/>
        <w:autoSpaceDN w:val="0"/>
        <w:adjustRightInd w:val="0"/>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da je projekt namenjen mednarodni uveljavitvi slovenskih avtorjev in ustvarjalnosti v tujini;</w:t>
      </w:r>
    </w:p>
    <w:p w14:paraId="7560326C" w14:textId="77777777" w:rsidR="00494AAA" w:rsidRPr="002C44EB" w:rsidRDefault="00494AAA" w:rsidP="002C44EB">
      <w:pPr>
        <w:autoSpaceDE w:val="0"/>
        <w:autoSpaceDN w:val="0"/>
        <w:adjustRightInd w:val="0"/>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da projekt vključuje več partnerjev (društev, založnikov, avtorjev);</w:t>
      </w:r>
    </w:p>
    <w:p w14:paraId="6B936AFB" w14:textId="37C833A7" w:rsidR="00494AAA" w:rsidRPr="002C44EB" w:rsidRDefault="00494AAA" w:rsidP="002C44EB">
      <w:pPr>
        <w:autoSpaceDE w:val="0"/>
        <w:autoSpaceDN w:val="0"/>
        <w:adjustRightInd w:val="0"/>
        <w:spacing w:line="276" w:lineRule="auto"/>
        <w:ind w:right="-32"/>
        <w:jc w:val="both"/>
        <w:rPr>
          <w:rFonts w:ascii="Times New Roman" w:hAnsi="Times New Roman" w:cs="Times New Roman"/>
          <w:bCs/>
          <w:sz w:val="22"/>
          <w:szCs w:val="22"/>
          <w:lang w:val="sl-SI"/>
        </w:rPr>
      </w:pPr>
      <w:r w:rsidRPr="002C44EB">
        <w:rPr>
          <w:rFonts w:ascii="Times New Roman" w:hAnsi="Times New Roman" w:cs="Times New Roman"/>
          <w:bCs/>
          <w:sz w:val="22"/>
          <w:szCs w:val="22"/>
          <w:lang w:val="sl-SI"/>
        </w:rPr>
        <w:lastRenderedPageBreak/>
        <w:t>- da so delujejo kot avtorji, ki ustvarjajo v slovenskem jeziku na področju leposlovja ali humanistike, oziroma založniki ali uredniki izvirnih slovenskih leposlovnih ali humanističnih del;</w:t>
      </w:r>
    </w:p>
    <w:p w14:paraId="117C22D6" w14:textId="5D93CC5E" w:rsidR="00494AAA" w:rsidRPr="002C44EB" w:rsidRDefault="00494AAA" w:rsidP="002C44EB">
      <w:pPr>
        <w:autoSpaceDE w:val="0"/>
        <w:autoSpaceDN w:val="0"/>
        <w:adjustRightInd w:val="0"/>
        <w:spacing w:line="276" w:lineRule="auto"/>
        <w:ind w:right="-32"/>
        <w:jc w:val="both"/>
        <w:rPr>
          <w:rFonts w:ascii="Times New Roman" w:hAnsi="Times New Roman" w:cs="Times New Roman"/>
          <w:bCs/>
          <w:sz w:val="22"/>
          <w:szCs w:val="22"/>
          <w:lang w:val="sl-SI"/>
        </w:rPr>
      </w:pPr>
      <w:r w:rsidRPr="002C44EB">
        <w:rPr>
          <w:rFonts w:ascii="Times New Roman" w:hAnsi="Times New Roman" w:cs="Times New Roman"/>
          <w:bCs/>
          <w:sz w:val="22"/>
          <w:szCs w:val="22"/>
          <w:lang w:val="sl-SI"/>
        </w:rPr>
        <w:t xml:space="preserve">- da so kot avtorji v zadnjem triletnem obdobju objavili vsaj eno (1) samostojno izvirno leposlovno ali humanistično knjižno delo v slovenskem jeziku, ki ni izšlo v samozaložbi, ali da so v slovenskem jeziku na področju leposlovja in humanistike objavljali v referenčnih tiskanih in drugih medijih, ali da so v primeru, da delujejo kot založniki/uredniki v zadnjem triletnem obdobju </w:t>
      </w:r>
      <w:r w:rsidRPr="002C44EB">
        <w:rPr>
          <w:rFonts w:ascii="Times New Roman" w:hAnsi="Times New Roman" w:cs="Times New Roman"/>
          <w:snapToGrid w:val="0"/>
          <w:sz w:val="22"/>
          <w:szCs w:val="22"/>
          <w:lang w:val="sl-SI"/>
        </w:rPr>
        <w:t>izdali/uredili vsaj tri (3) izvirna slovenska leposlovna ali humanistična dela</w:t>
      </w:r>
      <w:r w:rsidRPr="002C44EB">
        <w:rPr>
          <w:rFonts w:ascii="Times New Roman" w:hAnsi="Times New Roman" w:cs="Times New Roman"/>
          <w:bCs/>
          <w:sz w:val="22"/>
          <w:szCs w:val="22"/>
          <w:lang w:val="sl-SI"/>
        </w:rPr>
        <w:t>;</w:t>
      </w:r>
    </w:p>
    <w:p w14:paraId="03B71D19" w14:textId="4C32351C" w:rsidR="00494AAA" w:rsidRPr="002C44EB" w:rsidRDefault="00494AAA" w:rsidP="002C44EB">
      <w:pPr>
        <w:autoSpaceDE w:val="0"/>
        <w:autoSpaceDN w:val="0"/>
        <w:adjustRightInd w:val="0"/>
        <w:spacing w:line="276" w:lineRule="auto"/>
        <w:rPr>
          <w:rFonts w:ascii="Times New Roman" w:hAnsi="Times New Roman" w:cs="Times New Roman"/>
          <w:sz w:val="22"/>
          <w:szCs w:val="22"/>
          <w:lang w:val="sl-SI"/>
        </w:rPr>
      </w:pPr>
    </w:p>
    <w:p w14:paraId="42DA057D" w14:textId="41115F22" w:rsidR="00494AAA" w:rsidRPr="002C44EB" w:rsidRDefault="00494AAA"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Merila:</w:t>
      </w:r>
    </w:p>
    <w:p w14:paraId="7B5C3B19" w14:textId="77777777" w:rsidR="00494AAA" w:rsidRPr="002C44EB" w:rsidRDefault="00494AAA" w:rsidP="002C44EB">
      <w:pPr>
        <w:autoSpaceDE w:val="0"/>
        <w:autoSpaceDN w:val="0"/>
        <w:adjustRightInd w:val="0"/>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izdaja kritiških/analitičnih knjig o leposlovju in umetnosti;</w:t>
      </w:r>
    </w:p>
    <w:p w14:paraId="1C541BB4" w14:textId="77777777" w:rsidR="00494AAA" w:rsidRPr="002C44EB" w:rsidRDefault="00494AAA" w:rsidP="002C44EB">
      <w:pPr>
        <w:autoSpaceDE w:val="0"/>
        <w:autoSpaceDN w:val="0"/>
        <w:adjustRightInd w:val="0"/>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zagotovitev dostopa do knjige v knjigarnah in knjižnicah po vsej Sloveniji in izven nje (v okviru skupnega slovenskega kulturnega prostora, vključno s Slovenci, ki živijo v tujini, zlasti s slovenskima manjšinama v Italiji in Avstriji) ter ustrezna promocija knjige;</w:t>
      </w:r>
    </w:p>
    <w:p w14:paraId="500C1A5D" w14:textId="0A7ADEFC" w:rsidR="00494AAA" w:rsidRPr="002C44EB" w:rsidRDefault="00494AAA"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korektno plačilo avtorjem za delo</w:t>
      </w:r>
      <w:r w:rsidR="00BB5B5E" w:rsidRPr="002C44EB">
        <w:rPr>
          <w:rFonts w:ascii="Times New Roman" w:hAnsi="Times New Roman" w:cs="Times New Roman"/>
          <w:sz w:val="22"/>
          <w:szCs w:val="22"/>
          <w:lang w:val="sl-SI"/>
        </w:rPr>
        <w:t>;</w:t>
      </w:r>
    </w:p>
    <w:p w14:paraId="6F49B18A" w14:textId="0FC417E9" w:rsidR="00494AAA" w:rsidRPr="002C44EB" w:rsidRDefault="00494AAA"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 načrtovana usmeritev k razvoju bralne kulture </w:t>
      </w:r>
      <w:r w:rsidR="002C44EB">
        <w:rPr>
          <w:rFonts w:ascii="Times New Roman" w:hAnsi="Times New Roman" w:cs="Times New Roman"/>
          <w:sz w:val="22"/>
          <w:szCs w:val="22"/>
          <w:lang w:val="sl-SI"/>
        </w:rPr>
        <w:t xml:space="preserve">oziroma kulturne vzgoje </w:t>
      </w:r>
      <w:r w:rsidRPr="002C44EB">
        <w:rPr>
          <w:rFonts w:ascii="Times New Roman" w:hAnsi="Times New Roman" w:cs="Times New Roman"/>
          <w:sz w:val="22"/>
          <w:szCs w:val="22"/>
          <w:lang w:val="sl-SI"/>
        </w:rPr>
        <w:t xml:space="preserve">na nacionalni ravni; </w:t>
      </w:r>
    </w:p>
    <w:p w14:paraId="792CF483" w14:textId="77777777" w:rsidR="00494AAA" w:rsidRPr="002C44EB" w:rsidRDefault="00494AAA"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 ustreznost vsebinskega in didaktičnega koncepta projekta za ciljno javnost; </w:t>
      </w:r>
    </w:p>
    <w:p w14:paraId="4CAD4FAF" w14:textId="420EF556" w:rsidR="00494AAA" w:rsidRPr="002C44EB" w:rsidRDefault="00494AAA"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povezave s knjigarniško in kulturniško mrežo oz. drugimi subjekti, ki delujejo na p</w:t>
      </w:r>
      <w:r w:rsidR="00BB5B5E" w:rsidRPr="002C44EB">
        <w:rPr>
          <w:rFonts w:ascii="Times New Roman" w:hAnsi="Times New Roman" w:cs="Times New Roman"/>
          <w:sz w:val="22"/>
          <w:szCs w:val="22"/>
          <w:lang w:val="sl-SI"/>
        </w:rPr>
        <w:t>odročju razvoja bralne kulture;</w:t>
      </w:r>
    </w:p>
    <w:p w14:paraId="1275E3DB" w14:textId="77777777" w:rsidR="00494AAA" w:rsidRPr="002C44EB" w:rsidRDefault="00494AAA"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načrtovana usmeritev k literarnim prireditvam na nacionalni ravni;</w:t>
      </w:r>
    </w:p>
    <w:p w14:paraId="4FB301E1" w14:textId="5A8D72B6" w:rsidR="00494AAA" w:rsidRPr="002C44EB" w:rsidRDefault="00494AAA"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načrtna promocija slovenskih avtorjev ter promocija ustvarjalnosti na podr</w:t>
      </w:r>
      <w:r w:rsidR="00BB5B5E" w:rsidRPr="002C44EB">
        <w:rPr>
          <w:rFonts w:ascii="Times New Roman" w:hAnsi="Times New Roman" w:cs="Times New Roman"/>
          <w:sz w:val="22"/>
          <w:szCs w:val="22"/>
          <w:lang w:val="sl-SI"/>
        </w:rPr>
        <w:t>očju leposlovja in humanistike;</w:t>
      </w:r>
    </w:p>
    <w:p w14:paraId="2749C9F8" w14:textId="77777777" w:rsidR="00494AAA" w:rsidRPr="002C44EB" w:rsidRDefault="00494AAA" w:rsidP="002C44EB">
      <w:pPr>
        <w:autoSpaceDE w:val="0"/>
        <w:autoSpaceDN w:val="0"/>
        <w:adjustRightInd w:val="0"/>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kakovost prevajalca;</w:t>
      </w:r>
    </w:p>
    <w:p w14:paraId="54D607A8" w14:textId="77777777" w:rsidR="00494AAA" w:rsidRPr="002C44EB" w:rsidRDefault="00494AAA" w:rsidP="002C44EB">
      <w:pPr>
        <w:autoSpaceDE w:val="0"/>
        <w:autoSpaceDN w:val="0"/>
        <w:adjustRightInd w:val="0"/>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kakovost založnika in višina naklade;</w:t>
      </w:r>
    </w:p>
    <w:p w14:paraId="31F0ACB2" w14:textId="77777777" w:rsidR="00494AAA" w:rsidRPr="002C44EB" w:rsidRDefault="00494AAA" w:rsidP="002C44EB">
      <w:pPr>
        <w:autoSpaceDE w:val="0"/>
        <w:autoSpaceDN w:val="0"/>
        <w:adjustRightInd w:val="0"/>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kakovost prevajanega dela.</w:t>
      </w:r>
    </w:p>
    <w:p w14:paraId="019BC7FF" w14:textId="77777777" w:rsidR="00323AED" w:rsidRPr="002C44EB" w:rsidRDefault="00323AED" w:rsidP="002C44EB">
      <w:pPr>
        <w:spacing w:line="276" w:lineRule="auto"/>
        <w:rPr>
          <w:rFonts w:ascii="Times New Roman" w:hAnsi="Times New Roman" w:cs="Times New Roman"/>
          <w:sz w:val="22"/>
          <w:szCs w:val="22"/>
          <w:lang w:val="sl-SI"/>
        </w:rPr>
      </w:pPr>
    </w:p>
    <w:p w14:paraId="707A587B" w14:textId="570801F6" w:rsidR="00A06D2F" w:rsidRPr="002C44EB" w:rsidRDefault="00BB5B5E"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JAK</w:t>
      </w:r>
      <w:r w:rsidR="00A06D2F" w:rsidRPr="002C44EB">
        <w:rPr>
          <w:rFonts w:ascii="Times New Roman" w:hAnsi="Times New Roman" w:cs="Times New Roman"/>
          <w:sz w:val="22"/>
          <w:szCs w:val="22"/>
          <w:lang w:val="sl-SI"/>
        </w:rPr>
        <w:t xml:space="preserve"> lahko pri posameznih razpisih ali pozivih določi tudi dodatna pogoje in merila, če so potrebni glede na vrsto predmeta javnega razpisa ali poziva. </w:t>
      </w:r>
    </w:p>
    <w:p w14:paraId="20A16AC9" w14:textId="77777777" w:rsidR="00A06D2F" w:rsidRPr="002C44EB" w:rsidRDefault="00A06D2F" w:rsidP="002C44EB">
      <w:pPr>
        <w:spacing w:line="276" w:lineRule="auto"/>
        <w:rPr>
          <w:rFonts w:ascii="Times New Roman" w:hAnsi="Times New Roman" w:cs="Times New Roman"/>
          <w:sz w:val="22"/>
          <w:szCs w:val="22"/>
          <w:lang w:val="sl-SI"/>
        </w:rPr>
      </w:pPr>
    </w:p>
    <w:p w14:paraId="0D1AA711" w14:textId="42B220CE" w:rsidR="00AD1EF9" w:rsidRPr="002C44EB" w:rsidRDefault="00AD1EF9" w:rsidP="002C44EB">
      <w:pPr>
        <w:pStyle w:val="Odstavekseznama"/>
        <w:numPr>
          <w:ilvl w:val="0"/>
          <w:numId w:val="2"/>
        </w:numPr>
        <w:jc w:val="center"/>
        <w:rPr>
          <w:rFonts w:ascii="Times New Roman" w:hAnsi="Times New Roman"/>
          <w:lang w:val="sl-SI"/>
        </w:rPr>
      </w:pPr>
      <w:r w:rsidRPr="002C44EB">
        <w:rPr>
          <w:rFonts w:ascii="Times New Roman" w:hAnsi="Times New Roman"/>
          <w:lang w:val="sl-SI"/>
        </w:rPr>
        <w:t>člen</w:t>
      </w:r>
    </w:p>
    <w:p w14:paraId="5054455F" w14:textId="5287E6E8" w:rsidR="00323AED" w:rsidRPr="002C44EB" w:rsidRDefault="00AD1EF9" w:rsidP="002C44EB">
      <w:pPr>
        <w:pStyle w:val="Odstavekseznama"/>
        <w:ind w:left="1080"/>
        <w:jc w:val="center"/>
        <w:rPr>
          <w:rFonts w:ascii="Times New Roman" w:hAnsi="Times New Roman"/>
          <w:lang w:val="sl-SI"/>
        </w:rPr>
      </w:pPr>
      <w:r w:rsidRPr="002C44EB">
        <w:rPr>
          <w:rFonts w:ascii="Times New Roman" w:hAnsi="Times New Roman"/>
          <w:lang w:val="sl-SI"/>
        </w:rPr>
        <w:t>(pogodba o sofinanciranju)</w:t>
      </w:r>
    </w:p>
    <w:p w14:paraId="65B688F6" w14:textId="77777777"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(1) Pogodba mora vsebovati naslednje sestavine:</w:t>
      </w:r>
    </w:p>
    <w:p w14:paraId="26B12E58" w14:textId="77777777" w:rsidR="00AD1EF9" w:rsidRPr="002C44EB" w:rsidRDefault="00AD1EF9" w:rsidP="002C44EB">
      <w:pPr>
        <w:spacing w:line="276" w:lineRule="auto"/>
        <w:rPr>
          <w:rFonts w:ascii="Times New Roman" w:hAnsi="Times New Roman" w:cs="Times New Roman"/>
          <w:sz w:val="22"/>
          <w:szCs w:val="22"/>
          <w:lang w:val="sl-SI"/>
        </w:rPr>
      </w:pPr>
    </w:p>
    <w:p w14:paraId="500ABC67" w14:textId="5D60D94F"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pogodbene stranke (naziv oziroma ime, naslov oziroma sedež, davčna številka, številka transakcijskega računa in zakonitega zastopnika izvajalca);</w:t>
      </w:r>
    </w:p>
    <w:p w14:paraId="2E89EC60" w14:textId="587B2E25"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predmet pogodbe;</w:t>
      </w:r>
    </w:p>
    <w:p w14:paraId="70AF13D2" w14:textId="68969DA2"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kateri namen in cilji pogodbe sestavljajo javni interes;</w:t>
      </w:r>
    </w:p>
    <w:p w14:paraId="7BE4B2E5" w14:textId="737BF8B0"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cilje, ki bodo realizirani v obdobju sklenitve pogodbe zaradi uresničitve namena pogodbe, roke, v katerih morajo biti cilji doseženi, in kriterije za spremljanje njihovega uresničevanja;</w:t>
      </w:r>
    </w:p>
    <w:p w14:paraId="6E3AB8C7" w14:textId="06E07EF0"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trajanje pogodbe;</w:t>
      </w:r>
    </w:p>
    <w:p w14:paraId="7F8DE154" w14:textId="6B0B75CC"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obseg, roke in način zagotavljanja proračunskih sredstev;</w:t>
      </w:r>
    </w:p>
    <w:p w14:paraId="0682116B" w14:textId="5B1C72A2"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vrednost projekta in višino odobrenih proračunskih sredstev s strani agencije;</w:t>
      </w:r>
    </w:p>
    <w:p w14:paraId="078116A3" w14:textId="15D74C74"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rok, do katerega lahko izvajalec črpa proračunska sredstva, ob upoštevanju rokov za izplačilo proračunskih sredstev;</w:t>
      </w:r>
    </w:p>
    <w:p w14:paraId="172450A8" w14:textId="3A5F402C"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navedbo dokazil in elementov zahtevka za izplačilo odobrenih sredstev;</w:t>
      </w:r>
    </w:p>
    <w:p w14:paraId="414841D0" w14:textId="3BACB615"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skrbnike pogodb vseh pogodbenih strank;</w:t>
      </w:r>
    </w:p>
    <w:p w14:paraId="1BF79670" w14:textId="769ED7D1"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določbo o obveznosti poročanja o izvedbi projekta, morebitnih spremembah, obveznosti poročila o poteku in rezultatih porabe odobrenih sredstev oziroma najmanj do zaključnega poročila;</w:t>
      </w:r>
    </w:p>
    <w:p w14:paraId="7F0626E8" w14:textId="5AA78C53"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lastRenderedPageBreak/>
        <w:t>-        določbo, da mora izvajalec sproti obveščati agencijo o spremembah, ki lahko vplivajo na izpolnitev pogodbenih obveznosti;</w:t>
      </w:r>
    </w:p>
    <w:p w14:paraId="34565B11" w14:textId="0C294485"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določbo o dolžnosti sodelovanja izvajalca (izvajalec se je dolžan odzivati na poziv agencije po posredovanju dokumentacije in pojasnilih, vezanih na izvedbo projekta);</w:t>
      </w:r>
    </w:p>
    <w:p w14:paraId="777B03F9" w14:textId="0FF5E25C"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določbo o obveznosti izvajalca, da arhivira projektno obračunsko dokumentacijo za čas, določen v pogodbi (vendar ne manj kot 10 let);</w:t>
      </w:r>
    </w:p>
    <w:p w14:paraId="53614166" w14:textId="0E447C92"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določbo o zagotovljenem prenosu avtorskih in sorodnih pravic na projekt;</w:t>
      </w:r>
    </w:p>
    <w:p w14:paraId="645C6AE8" w14:textId="5E532CA2"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določbe o sankcijah zaradi neizpolnjevanja pogodbenih obveznosti;</w:t>
      </w:r>
    </w:p>
    <w:p w14:paraId="2AA8AB2B" w14:textId="49AB503E"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določbo o obveznosti in o načinu obveščanja javnosti, da je izvajalec za predmet pogodbe pridobil denarno pomoč v Republiki Sloveniji, in</w:t>
      </w:r>
    </w:p>
    <w:p w14:paraId="23BB4C44" w14:textId="77777777"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podpis in datum podpisa pogodbenih strank.</w:t>
      </w:r>
    </w:p>
    <w:p w14:paraId="636996A8" w14:textId="77777777" w:rsidR="00AD1EF9" w:rsidRPr="002C44EB" w:rsidRDefault="00AD1EF9" w:rsidP="002C44EB">
      <w:pPr>
        <w:spacing w:line="276" w:lineRule="auto"/>
        <w:rPr>
          <w:rFonts w:ascii="Times New Roman" w:hAnsi="Times New Roman" w:cs="Times New Roman"/>
          <w:sz w:val="22"/>
          <w:szCs w:val="22"/>
          <w:lang w:val="sl-SI"/>
        </w:rPr>
      </w:pPr>
    </w:p>
    <w:p w14:paraId="38E49EB9" w14:textId="64C58F95"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(2) Glede na posebnosti predmeta pogodbe lahko pogodba vsebuje tudi druge sestavine.</w:t>
      </w:r>
    </w:p>
    <w:p w14:paraId="6061F2CB" w14:textId="77777777" w:rsidR="007A5676" w:rsidRPr="002C44EB" w:rsidRDefault="007A5676" w:rsidP="002C44EB">
      <w:pPr>
        <w:spacing w:line="276" w:lineRule="auto"/>
        <w:rPr>
          <w:rFonts w:ascii="Times New Roman" w:hAnsi="Times New Roman" w:cs="Times New Roman"/>
          <w:sz w:val="22"/>
          <w:szCs w:val="22"/>
          <w:lang w:val="sl-SI"/>
        </w:rPr>
      </w:pPr>
    </w:p>
    <w:p w14:paraId="28AC3FC5" w14:textId="77777777" w:rsidR="007A5676" w:rsidRPr="002C44EB" w:rsidRDefault="007A5676" w:rsidP="002C44EB">
      <w:pPr>
        <w:pStyle w:val="Odstavekseznama"/>
        <w:numPr>
          <w:ilvl w:val="0"/>
          <w:numId w:val="2"/>
        </w:numPr>
        <w:jc w:val="center"/>
        <w:rPr>
          <w:rFonts w:ascii="Times New Roman" w:hAnsi="Times New Roman"/>
          <w:lang w:val="sl-SI"/>
        </w:rPr>
      </w:pPr>
      <w:r w:rsidRPr="002C44EB">
        <w:rPr>
          <w:rFonts w:ascii="Times New Roman" w:hAnsi="Times New Roman"/>
          <w:lang w:val="sl-SI"/>
        </w:rPr>
        <w:t>člen</w:t>
      </w:r>
    </w:p>
    <w:p w14:paraId="7317433A" w14:textId="77777777" w:rsidR="007A5676" w:rsidRPr="002C44EB" w:rsidRDefault="007A5676" w:rsidP="002C44EB">
      <w:pPr>
        <w:pStyle w:val="Odstavekseznama"/>
        <w:ind w:left="1080"/>
        <w:jc w:val="center"/>
        <w:rPr>
          <w:rFonts w:ascii="Times New Roman" w:hAnsi="Times New Roman"/>
          <w:lang w:val="sl-SI"/>
        </w:rPr>
      </w:pPr>
      <w:r w:rsidRPr="002C44EB">
        <w:rPr>
          <w:rFonts w:ascii="Times New Roman" w:hAnsi="Times New Roman"/>
          <w:lang w:val="sl-SI"/>
        </w:rPr>
        <w:t>(maksimalna intenzivnost pomoči)</w:t>
      </w:r>
    </w:p>
    <w:p w14:paraId="5E7B0007" w14:textId="77777777" w:rsidR="007A5676" w:rsidRPr="002C44EB" w:rsidRDefault="007A5676" w:rsidP="002C44EB">
      <w:pPr>
        <w:pStyle w:val="Odstavekseznama"/>
        <w:ind w:left="1080"/>
        <w:jc w:val="center"/>
        <w:rPr>
          <w:rFonts w:ascii="Times New Roman" w:hAnsi="Times New Roman"/>
          <w:lang w:val="sl-SI"/>
        </w:rPr>
      </w:pPr>
    </w:p>
    <w:p w14:paraId="2FBD0567" w14:textId="4141F0DC" w:rsidR="007A5676" w:rsidRPr="002C44EB" w:rsidRDefault="007A5676"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Za razpise in pozive oz. njihove dele, kat</w:t>
      </w:r>
      <w:r w:rsidR="00220B69" w:rsidRPr="002C44EB">
        <w:rPr>
          <w:rFonts w:ascii="Times New Roman" w:hAnsi="Times New Roman" w:cs="Times New Roman"/>
          <w:sz w:val="22"/>
          <w:szCs w:val="22"/>
          <w:lang w:val="sl-SI"/>
        </w:rPr>
        <w:t xml:space="preserve">erih predmet sofinanciranja je </w:t>
      </w:r>
      <w:r w:rsidR="00837AF5" w:rsidRPr="002C44EB">
        <w:rPr>
          <w:rFonts w:ascii="Times New Roman" w:hAnsi="Times New Roman" w:cs="Times New Roman"/>
          <w:sz w:val="22"/>
          <w:szCs w:val="22"/>
          <w:lang w:val="sl-SI"/>
        </w:rPr>
        <w:t>izdajanje</w:t>
      </w:r>
      <w:r w:rsidR="00220B69" w:rsidRPr="002C44EB">
        <w:rPr>
          <w:rFonts w:ascii="Times New Roman" w:hAnsi="Times New Roman" w:cs="Times New Roman"/>
          <w:sz w:val="22"/>
          <w:szCs w:val="22"/>
          <w:lang w:val="sl-SI"/>
        </w:rPr>
        <w:t xml:space="preserve"> knjig s področja leposlovja in humanistike, vključno s prevajanjem in digitalizacijo</w:t>
      </w:r>
      <w:r w:rsidR="007B771B" w:rsidRPr="002C44EB">
        <w:rPr>
          <w:rFonts w:ascii="Times New Roman" w:hAnsi="Times New Roman" w:cs="Times New Roman"/>
          <w:sz w:val="22"/>
          <w:szCs w:val="22"/>
          <w:lang w:val="sl-SI"/>
        </w:rPr>
        <w:t>,</w:t>
      </w:r>
      <w:r w:rsidRPr="002C44EB">
        <w:rPr>
          <w:rFonts w:ascii="Times New Roman" w:hAnsi="Times New Roman" w:cs="Times New Roman"/>
          <w:sz w:val="22"/>
          <w:szCs w:val="22"/>
          <w:lang w:val="sl-SI"/>
        </w:rPr>
        <w:t xml:space="preserve"> najvišji znesek pomoči ne presega niti razlike med upravičenimi stroški in diskontiranimi prihodki projekta oz. njegovega dela niti 70 % upravičenih stroškov projekta oz. njegovega dela</w:t>
      </w:r>
      <w:r w:rsidR="00AC0F3B" w:rsidRPr="002C44EB">
        <w:rPr>
          <w:rFonts w:ascii="Times New Roman" w:hAnsi="Times New Roman" w:cs="Times New Roman"/>
          <w:sz w:val="22"/>
          <w:szCs w:val="22"/>
          <w:lang w:val="sl-SI"/>
        </w:rPr>
        <w:t>, ob upoštevanju, da zgornji prag dodelitve vseh denarnih povračil v skupnem seštevku je ne sme presegati 2 milijona evrov na posamično podjetje.</w:t>
      </w:r>
      <w:r w:rsidRPr="002C44EB">
        <w:rPr>
          <w:rFonts w:ascii="Times New Roman" w:hAnsi="Times New Roman" w:cs="Times New Roman"/>
          <w:sz w:val="22"/>
          <w:szCs w:val="22"/>
          <w:lang w:val="sl-SI"/>
        </w:rPr>
        <w:t xml:space="preserve"> </w:t>
      </w:r>
    </w:p>
    <w:p w14:paraId="018519BD" w14:textId="77777777" w:rsidR="007A5676" w:rsidRPr="002C44EB" w:rsidRDefault="007A5676" w:rsidP="002C44EB">
      <w:pPr>
        <w:spacing w:line="276" w:lineRule="auto"/>
        <w:rPr>
          <w:rFonts w:ascii="Times New Roman" w:hAnsi="Times New Roman" w:cs="Times New Roman"/>
          <w:sz w:val="22"/>
          <w:szCs w:val="22"/>
          <w:lang w:val="sl-SI"/>
        </w:rPr>
      </w:pPr>
    </w:p>
    <w:p w14:paraId="6A39088D" w14:textId="570837C8" w:rsidR="00FB1C5E" w:rsidRPr="002C44EB" w:rsidRDefault="007A5676"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Za ostale dejavnosti, ki so opredeljene v </w:t>
      </w:r>
      <w:r w:rsidR="00543A98" w:rsidRPr="002C44EB">
        <w:rPr>
          <w:rFonts w:ascii="Times New Roman" w:hAnsi="Times New Roman" w:cs="Times New Roman"/>
          <w:sz w:val="22"/>
          <w:szCs w:val="22"/>
          <w:lang w:val="sl-SI"/>
        </w:rPr>
        <w:t>3. členu tega pravilnika</w:t>
      </w:r>
      <w:r w:rsidR="007B771B" w:rsidRPr="002C44EB">
        <w:rPr>
          <w:rFonts w:ascii="Times New Roman" w:hAnsi="Times New Roman" w:cs="Times New Roman"/>
          <w:sz w:val="22"/>
          <w:szCs w:val="22"/>
          <w:lang w:val="sl-SI"/>
        </w:rPr>
        <w:t>,</w:t>
      </w:r>
      <w:r w:rsidR="00543A98" w:rsidRPr="002C44EB">
        <w:rPr>
          <w:rFonts w:ascii="Times New Roman" w:hAnsi="Times New Roman" w:cs="Times New Roman"/>
          <w:sz w:val="22"/>
          <w:szCs w:val="22"/>
          <w:lang w:val="sl-SI"/>
        </w:rPr>
        <w:t xml:space="preserve"> je maksimalna intenzivnost pomoči določena v višini 80 % upravičenih stroškov</w:t>
      </w:r>
      <w:r w:rsidR="00AC0F3B" w:rsidRPr="002C44EB">
        <w:rPr>
          <w:rFonts w:ascii="Times New Roman" w:hAnsi="Times New Roman" w:cs="Times New Roman"/>
          <w:sz w:val="22"/>
          <w:szCs w:val="22"/>
          <w:lang w:val="sl-SI"/>
        </w:rPr>
        <w:t xml:space="preserve">, ob upoštevanju, da dodelitve vseh denarnih povračil v skupnem seštevku ne </w:t>
      </w:r>
      <w:r w:rsidR="00E33383" w:rsidRPr="002C44EB">
        <w:rPr>
          <w:rFonts w:ascii="Times New Roman" w:hAnsi="Times New Roman" w:cs="Times New Roman"/>
          <w:sz w:val="22"/>
          <w:szCs w:val="22"/>
          <w:lang w:val="sl-SI"/>
        </w:rPr>
        <w:t>presegajo</w:t>
      </w:r>
      <w:r w:rsidR="00AC0F3B" w:rsidRPr="002C44EB">
        <w:rPr>
          <w:rFonts w:ascii="Times New Roman" w:hAnsi="Times New Roman" w:cs="Times New Roman"/>
          <w:sz w:val="22"/>
          <w:szCs w:val="22"/>
          <w:lang w:val="sl-SI"/>
        </w:rPr>
        <w:t xml:space="preserve"> 2 milijona evrov na posamično podjetje.</w:t>
      </w:r>
    </w:p>
    <w:p w14:paraId="2ABBC309" w14:textId="77777777" w:rsidR="00220B69" w:rsidRPr="002C44EB" w:rsidRDefault="00220B69" w:rsidP="002C44EB">
      <w:pPr>
        <w:spacing w:line="276" w:lineRule="auto"/>
        <w:rPr>
          <w:rFonts w:ascii="Times New Roman" w:hAnsi="Times New Roman" w:cs="Times New Roman"/>
          <w:sz w:val="22"/>
          <w:szCs w:val="22"/>
          <w:lang w:val="sl-SI"/>
        </w:rPr>
      </w:pPr>
    </w:p>
    <w:p w14:paraId="0035F50F" w14:textId="3106EA2F" w:rsidR="00220B69" w:rsidRPr="002C44EB" w:rsidRDefault="00220B6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V osnovo za izračun denarnega nadomestila se ne všteva davek na dodano vrednost. </w:t>
      </w:r>
    </w:p>
    <w:p w14:paraId="05882F91" w14:textId="77777777" w:rsidR="00AD1EF9" w:rsidRPr="002C44EB" w:rsidRDefault="00AD1EF9" w:rsidP="002C44EB">
      <w:pPr>
        <w:spacing w:line="276" w:lineRule="auto"/>
        <w:rPr>
          <w:rFonts w:ascii="Times New Roman" w:hAnsi="Times New Roman" w:cs="Times New Roman"/>
          <w:sz w:val="22"/>
          <w:szCs w:val="22"/>
          <w:lang w:val="sl-SI"/>
        </w:rPr>
      </w:pPr>
    </w:p>
    <w:p w14:paraId="54957EFA" w14:textId="23B4D368" w:rsidR="00AD1EF9" w:rsidRPr="002C44EB" w:rsidRDefault="00AD1EF9"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Upravičeni stroški, ki so osnova za določitev nadomestila</w:t>
      </w:r>
      <w:r w:rsidR="00837AF5" w:rsidRPr="002C44EB">
        <w:rPr>
          <w:rFonts w:ascii="Times New Roman" w:hAnsi="Times New Roman" w:cs="Times New Roman"/>
          <w:sz w:val="22"/>
          <w:szCs w:val="22"/>
          <w:lang w:val="sl-SI"/>
        </w:rPr>
        <w:t>,</w:t>
      </w:r>
      <w:r w:rsidRPr="002C44EB">
        <w:rPr>
          <w:rFonts w:ascii="Times New Roman" w:hAnsi="Times New Roman" w:cs="Times New Roman"/>
          <w:sz w:val="22"/>
          <w:szCs w:val="22"/>
          <w:lang w:val="sl-SI"/>
        </w:rPr>
        <w:t xml:space="preserve"> so določeni v 11. členu tega pravilnika. </w:t>
      </w:r>
    </w:p>
    <w:p w14:paraId="2909FF76" w14:textId="77777777" w:rsidR="00FB1C5E" w:rsidRPr="002C44EB" w:rsidRDefault="00FB1C5E" w:rsidP="002C44EB">
      <w:pPr>
        <w:spacing w:line="276" w:lineRule="auto"/>
        <w:rPr>
          <w:rFonts w:ascii="Times New Roman" w:hAnsi="Times New Roman" w:cs="Times New Roman"/>
          <w:sz w:val="22"/>
          <w:szCs w:val="22"/>
          <w:lang w:val="sl-SI"/>
        </w:rPr>
      </w:pPr>
    </w:p>
    <w:p w14:paraId="7F9A28EE" w14:textId="77777777" w:rsidR="007A5676" w:rsidRPr="002C44EB" w:rsidRDefault="00FB1C5E" w:rsidP="002C44EB">
      <w:pPr>
        <w:pStyle w:val="Odstavekseznama"/>
        <w:numPr>
          <w:ilvl w:val="0"/>
          <w:numId w:val="2"/>
        </w:numPr>
        <w:jc w:val="center"/>
        <w:rPr>
          <w:rFonts w:ascii="Times New Roman" w:hAnsi="Times New Roman"/>
          <w:lang w:val="sl-SI"/>
        </w:rPr>
      </w:pPr>
      <w:r w:rsidRPr="002C44EB">
        <w:rPr>
          <w:rFonts w:ascii="Times New Roman" w:hAnsi="Times New Roman"/>
          <w:lang w:val="sl-SI"/>
        </w:rPr>
        <w:t>člen</w:t>
      </w:r>
    </w:p>
    <w:p w14:paraId="58213536" w14:textId="6680B970" w:rsidR="007A5676" w:rsidRPr="002C44EB" w:rsidRDefault="00FB1C5E" w:rsidP="002C44EB">
      <w:pPr>
        <w:spacing w:line="276" w:lineRule="auto"/>
        <w:jc w:val="center"/>
        <w:rPr>
          <w:rFonts w:ascii="Times New Roman" w:hAnsi="Times New Roman" w:cs="Times New Roman"/>
          <w:sz w:val="22"/>
          <w:szCs w:val="22"/>
          <w:lang w:val="sl-SI"/>
        </w:rPr>
      </w:pPr>
      <w:r w:rsidRPr="002C44EB">
        <w:rPr>
          <w:rFonts w:ascii="Times New Roman" w:hAnsi="Times New Roman" w:cs="Times New Roman"/>
          <w:sz w:val="22"/>
          <w:szCs w:val="22"/>
          <w:lang w:val="sl-SI"/>
        </w:rPr>
        <w:t>(</w:t>
      </w:r>
      <w:r w:rsidR="00A11FE7" w:rsidRPr="002C44EB">
        <w:rPr>
          <w:rFonts w:ascii="Times New Roman" w:hAnsi="Times New Roman" w:cs="Times New Roman"/>
          <w:sz w:val="22"/>
          <w:szCs w:val="22"/>
          <w:lang w:val="sl-SI"/>
        </w:rPr>
        <w:t xml:space="preserve">poročanje in </w:t>
      </w:r>
      <w:r w:rsidRPr="002C44EB">
        <w:rPr>
          <w:rFonts w:ascii="Times New Roman" w:hAnsi="Times New Roman" w:cs="Times New Roman"/>
          <w:sz w:val="22"/>
          <w:szCs w:val="22"/>
          <w:lang w:val="sl-SI"/>
        </w:rPr>
        <w:t>hramba evidence)</w:t>
      </w:r>
    </w:p>
    <w:p w14:paraId="0D03311C" w14:textId="0917CDC0" w:rsidR="00FB1C5E" w:rsidRPr="002C44EB" w:rsidRDefault="00A11FE7"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Prejemniki denarnih povračil so ob vsakem zahtevku za izplačilo sredstev in po koncu izvedbe aktivnosti, ki bodo predmet pogodbe o sofinanciranju, dolžni na JAK poročati o doseganju kazalnikov, ki so opredeljeni v 17. členu tega pravilnika. </w:t>
      </w:r>
    </w:p>
    <w:p w14:paraId="4E7FC681" w14:textId="496DACEF" w:rsidR="00FB1C5E" w:rsidRPr="002C44EB" w:rsidRDefault="00BB5B5E"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JAK</w:t>
      </w:r>
      <w:r w:rsidR="00FB1C5E" w:rsidRPr="002C44EB">
        <w:rPr>
          <w:rFonts w:ascii="Times New Roman" w:hAnsi="Times New Roman" w:cs="Times New Roman"/>
          <w:sz w:val="22"/>
          <w:szCs w:val="22"/>
          <w:lang w:val="sl-SI"/>
        </w:rPr>
        <w:t xml:space="preserve"> </w:t>
      </w:r>
      <w:r w:rsidR="003C3284" w:rsidRPr="002C44EB">
        <w:rPr>
          <w:rFonts w:ascii="Times New Roman" w:hAnsi="Times New Roman" w:cs="Times New Roman"/>
          <w:sz w:val="22"/>
          <w:szCs w:val="22"/>
          <w:lang w:val="sl-SI"/>
        </w:rPr>
        <w:t>kot dajalec</w:t>
      </w:r>
      <w:r w:rsidR="0097355D" w:rsidRPr="002C44EB">
        <w:rPr>
          <w:rFonts w:ascii="Times New Roman" w:hAnsi="Times New Roman" w:cs="Times New Roman"/>
          <w:sz w:val="22"/>
          <w:szCs w:val="22"/>
          <w:lang w:val="sl-SI"/>
        </w:rPr>
        <w:t xml:space="preserve"> pomoči bo evidenco o </w:t>
      </w:r>
      <w:r w:rsidR="007B771B" w:rsidRPr="002C44EB">
        <w:rPr>
          <w:rFonts w:ascii="Times New Roman" w:hAnsi="Times New Roman" w:cs="Times New Roman"/>
          <w:sz w:val="22"/>
          <w:szCs w:val="22"/>
          <w:lang w:val="sl-SI"/>
        </w:rPr>
        <w:t>d</w:t>
      </w:r>
      <w:r w:rsidR="003C3284" w:rsidRPr="002C44EB">
        <w:rPr>
          <w:rFonts w:ascii="Times New Roman" w:hAnsi="Times New Roman" w:cs="Times New Roman"/>
          <w:sz w:val="22"/>
          <w:szCs w:val="22"/>
          <w:lang w:val="sl-SI"/>
        </w:rPr>
        <w:t>odeljeni pomoči hranil</w:t>
      </w:r>
      <w:r w:rsidR="0097355D" w:rsidRPr="002C44EB">
        <w:rPr>
          <w:rFonts w:ascii="Times New Roman" w:hAnsi="Times New Roman" w:cs="Times New Roman"/>
          <w:sz w:val="22"/>
          <w:szCs w:val="22"/>
          <w:lang w:val="sl-SI"/>
        </w:rPr>
        <w:t xml:space="preserve"> 10 poslovnih let od datuma dodelitve pomoči. </w:t>
      </w:r>
      <w:r w:rsidR="003C3284" w:rsidRPr="002C44EB">
        <w:rPr>
          <w:rFonts w:ascii="Times New Roman" w:hAnsi="Times New Roman" w:cs="Times New Roman"/>
          <w:sz w:val="22"/>
          <w:szCs w:val="22"/>
          <w:lang w:val="sl-SI"/>
        </w:rPr>
        <w:t xml:space="preserve">JAK kot upravljavec in hkrati dajalec pomoči je dolžan do 30.4. v tekočem letu za preteklo leto predložiti Ministrstvu za finance poročilo o oceni učinkovitosti dodeljenih državnih pomoči. </w:t>
      </w:r>
    </w:p>
    <w:p w14:paraId="16EF19B5" w14:textId="77777777" w:rsidR="0097355D" w:rsidRPr="002C44EB" w:rsidRDefault="0097355D" w:rsidP="002C44EB">
      <w:pPr>
        <w:spacing w:line="276" w:lineRule="auto"/>
        <w:rPr>
          <w:rFonts w:ascii="Times New Roman" w:hAnsi="Times New Roman" w:cs="Times New Roman"/>
          <w:sz w:val="22"/>
          <w:szCs w:val="22"/>
          <w:lang w:val="sl-SI"/>
        </w:rPr>
      </w:pPr>
    </w:p>
    <w:p w14:paraId="6DB9FC3C" w14:textId="61A1644E" w:rsidR="004131B0" w:rsidRPr="002C44EB" w:rsidRDefault="00837AF5" w:rsidP="006C6ACC">
      <w:pPr>
        <w:pStyle w:val="Odstavekseznama"/>
        <w:numPr>
          <w:ilvl w:val="0"/>
          <w:numId w:val="2"/>
        </w:numPr>
        <w:spacing w:after="0"/>
        <w:jc w:val="center"/>
        <w:rPr>
          <w:rFonts w:ascii="Times New Roman" w:hAnsi="Times New Roman"/>
          <w:lang w:val="sl-SI"/>
        </w:rPr>
      </w:pPr>
      <w:r w:rsidRPr="002C44EB">
        <w:rPr>
          <w:rFonts w:ascii="Times New Roman" w:hAnsi="Times New Roman"/>
          <w:lang w:val="sl-SI"/>
        </w:rPr>
        <w:t>č</w:t>
      </w:r>
      <w:r w:rsidR="004131B0" w:rsidRPr="002C44EB">
        <w:rPr>
          <w:rFonts w:ascii="Times New Roman" w:hAnsi="Times New Roman"/>
          <w:lang w:val="sl-SI"/>
        </w:rPr>
        <w:t>len</w:t>
      </w:r>
    </w:p>
    <w:p w14:paraId="67EBB2BF" w14:textId="4C074F2D" w:rsidR="00837AF5" w:rsidRPr="002C44EB" w:rsidRDefault="00837AF5" w:rsidP="006C6ACC">
      <w:pPr>
        <w:spacing w:line="276" w:lineRule="auto"/>
        <w:ind w:left="720"/>
        <w:jc w:val="center"/>
        <w:rPr>
          <w:rFonts w:ascii="Times New Roman" w:hAnsi="Times New Roman"/>
          <w:sz w:val="22"/>
          <w:szCs w:val="22"/>
          <w:lang w:val="sl-SI"/>
        </w:rPr>
      </w:pPr>
      <w:r w:rsidRPr="002C44EB">
        <w:rPr>
          <w:rFonts w:ascii="Times New Roman" w:hAnsi="Times New Roman"/>
          <w:sz w:val="22"/>
          <w:szCs w:val="22"/>
          <w:lang w:val="sl-SI"/>
        </w:rPr>
        <w:t>(nadzor nad izvajanjem in pogoji za vračilo sredstev)</w:t>
      </w:r>
    </w:p>
    <w:p w14:paraId="45772400" w14:textId="77777777" w:rsidR="00837AF5" w:rsidRPr="002C44EB" w:rsidRDefault="00837AF5" w:rsidP="002C44EB">
      <w:pPr>
        <w:spacing w:line="276" w:lineRule="auto"/>
        <w:rPr>
          <w:rFonts w:ascii="Times New Roman" w:hAnsi="Times New Roman"/>
          <w:sz w:val="22"/>
          <w:szCs w:val="22"/>
          <w:lang w:val="sl-SI"/>
        </w:rPr>
      </w:pPr>
    </w:p>
    <w:p w14:paraId="308C810A" w14:textId="77777777" w:rsidR="00837AF5" w:rsidRPr="002C44EB" w:rsidRDefault="00837AF5"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JAK mora preveriti morebitno podvajanje stroškov v primeru, da so prejemniki denarnih povračil pravne ali fizične osebe, ki jih JAK sofinancira na podlagi drugih javnih razpisov ali javnih pozivov. V primeru, da JAK ugotovi sum podvajanja stroškov, pozove upravičenca k </w:t>
      </w:r>
      <w:proofErr w:type="spellStart"/>
      <w:r w:rsidRPr="002C44EB">
        <w:rPr>
          <w:rFonts w:ascii="Times New Roman" w:hAnsi="Times New Roman" w:cs="Times New Roman"/>
          <w:sz w:val="22"/>
          <w:szCs w:val="22"/>
          <w:lang w:val="sl-SI"/>
        </w:rPr>
        <w:t>izjasnitvi</w:t>
      </w:r>
      <w:proofErr w:type="spellEnd"/>
      <w:r w:rsidRPr="002C44EB">
        <w:rPr>
          <w:rFonts w:ascii="Times New Roman" w:hAnsi="Times New Roman" w:cs="Times New Roman"/>
          <w:sz w:val="22"/>
          <w:szCs w:val="22"/>
          <w:lang w:val="sl-SI"/>
        </w:rPr>
        <w:t xml:space="preserve">, na podlagi katere </w:t>
      </w:r>
      <w:r w:rsidRPr="002C44EB">
        <w:rPr>
          <w:rFonts w:ascii="Times New Roman" w:hAnsi="Times New Roman" w:cs="Times New Roman"/>
          <w:sz w:val="22"/>
          <w:szCs w:val="22"/>
          <w:lang w:val="sl-SI"/>
        </w:rPr>
        <w:lastRenderedPageBreak/>
        <w:t>se odloči, ali je izplačilo upravičeno in v kakšni višini, ali pa odstopi od pogodbe in denarnega povračila ne izplača.</w:t>
      </w:r>
    </w:p>
    <w:p w14:paraId="193F3B45" w14:textId="77777777" w:rsidR="00837AF5" w:rsidRPr="002C44EB" w:rsidRDefault="00837AF5" w:rsidP="002C44EB">
      <w:pPr>
        <w:spacing w:line="276" w:lineRule="auto"/>
        <w:rPr>
          <w:rFonts w:ascii="Times New Roman" w:hAnsi="Times New Roman" w:cs="Times New Roman"/>
          <w:sz w:val="22"/>
          <w:szCs w:val="22"/>
          <w:lang w:val="sl-SI"/>
        </w:rPr>
      </w:pPr>
    </w:p>
    <w:p w14:paraId="29D1895B" w14:textId="77777777" w:rsidR="00837AF5" w:rsidRPr="002C44EB" w:rsidRDefault="00837AF5"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JAK mora preveriti usklajenost dokumentacije za izplačilo z vlogo prejemnika sredstev, na podlagi katere je bil upravičen do pomoči. </w:t>
      </w:r>
    </w:p>
    <w:p w14:paraId="668F1FE1" w14:textId="77777777" w:rsidR="00837AF5" w:rsidRPr="002C44EB" w:rsidRDefault="00837AF5" w:rsidP="002C44EB">
      <w:pPr>
        <w:spacing w:line="276" w:lineRule="auto"/>
        <w:rPr>
          <w:rFonts w:ascii="Times New Roman" w:hAnsi="Times New Roman" w:cs="Times New Roman"/>
          <w:sz w:val="22"/>
          <w:szCs w:val="22"/>
          <w:lang w:val="sl-SI"/>
        </w:rPr>
      </w:pPr>
    </w:p>
    <w:p w14:paraId="06ACDC4F" w14:textId="3CCAE377" w:rsidR="00837AF5" w:rsidRPr="002C44EB" w:rsidRDefault="00837AF5"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V primeru, da JAK ugotovi, da je višina upravičenih stroškov in izkazanih izdatkov manjša od zneska, določenega z odločbo o dodelitvi pomoči, izplača le višino upravičenih stroškov in izkazanih izdatkov.</w:t>
      </w:r>
    </w:p>
    <w:p w14:paraId="0791FD6C" w14:textId="77777777" w:rsidR="00837AF5" w:rsidRPr="002C44EB" w:rsidRDefault="00837AF5" w:rsidP="002C44EB">
      <w:pPr>
        <w:spacing w:line="276" w:lineRule="auto"/>
        <w:ind w:left="720"/>
        <w:jc w:val="center"/>
        <w:rPr>
          <w:rFonts w:ascii="Times New Roman" w:hAnsi="Times New Roman"/>
          <w:sz w:val="22"/>
          <w:szCs w:val="22"/>
          <w:lang w:val="sl-SI"/>
        </w:rPr>
      </w:pPr>
    </w:p>
    <w:p w14:paraId="130E6E94" w14:textId="66D0CCF3" w:rsidR="004131B0" w:rsidRPr="002C44EB" w:rsidRDefault="00BB5B5E"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JAK</w:t>
      </w:r>
      <w:r w:rsidR="004131B0" w:rsidRPr="002C44EB">
        <w:rPr>
          <w:rFonts w:ascii="Times New Roman" w:hAnsi="Times New Roman" w:cs="Times New Roman"/>
          <w:sz w:val="22"/>
          <w:szCs w:val="22"/>
          <w:lang w:val="sl-SI"/>
        </w:rPr>
        <w:t xml:space="preserve"> bo zahtevala vračilo vseh </w:t>
      </w:r>
      <w:r w:rsidR="0010536B" w:rsidRPr="002C44EB">
        <w:rPr>
          <w:rFonts w:ascii="Times New Roman" w:hAnsi="Times New Roman" w:cs="Times New Roman"/>
          <w:sz w:val="22"/>
          <w:szCs w:val="22"/>
          <w:lang w:val="sl-SI"/>
        </w:rPr>
        <w:t xml:space="preserve">izplačanih sredstev oz. sorazmernega dela sredstev za nerealizirane aktivnosti, skupaj z zakonskimi zamudnimi obrestmi od dneva nakazila sredstev na transakcijski račun upravičenca do dneva vračila sredstev v državni proračun Republike Slovenije </w:t>
      </w:r>
      <w:r w:rsidR="004131B0" w:rsidRPr="002C44EB">
        <w:rPr>
          <w:rFonts w:ascii="Times New Roman" w:hAnsi="Times New Roman" w:cs="Times New Roman"/>
          <w:sz w:val="22"/>
          <w:szCs w:val="22"/>
          <w:lang w:val="sl-SI"/>
        </w:rPr>
        <w:t>v primerih:</w:t>
      </w:r>
    </w:p>
    <w:p w14:paraId="2BB4E315" w14:textId="54D1CA87" w:rsidR="004131B0" w:rsidRPr="002C44EB" w:rsidRDefault="004131B0" w:rsidP="002C44EB">
      <w:pPr>
        <w:spacing w:line="276" w:lineRule="auto"/>
        <w:rPr>
          <w:rFonts w:ascii="Times New Roman" w:hAnsi="Times New Roman" w:cs="Times New Roman"/>
          <w:sz w:val="22"/>
          <w:szCs w:val="22"/>
          <w:lang w:val="sl-SI"/>
        </w:rPr>
      </w:pPr>
    </w:p>
    <w:p w14:paraId="0671AD48" w14:textId="46CA82D0" w:rsidR="004131B0" w:rsidRPr="002C44EB" w:rsidRDefault="004131B0" w:rsidP="002C44EB">
      <w:pPr>
        <w:pStyle w:val="Odstavekseznama"/>
        <w:numPr>
          <w:ilvl w:val="0"/>
          <w:numId w:val="9"/>
        </w:numPr>
        <w:rPr>
          <w:rFonts w:ascii="Times New Roman" w:hAnsi="Times New Roman"/>
          <w:lang w:val="sl-SI"/>
        </w:rPr>
      </w:pPr>
      <w:r w:rsidRPr="002C44EB">
        <w:rPr>
          <w:rFonts w:ascii="Times New Roman" w:hAnsi="Times New Roman"/>
          <w:lang w:val="sl-SI"/>
        </w:rPr>
        <w:t>da prejemnik pomoči projekta ne bi izvedel,</w:t>
      </w:r>
    </w:p>
    <w:p w14:paraId="7F96E69D" w14:textId="4629DA75" w:rsidR="004131B0" w:rsidRPr="002C44EB" w:rsidRDefault="004131B0" w:rsidP="002C44EB">
      <w:pPr>
        <w:pStyle w:val="Odstavekseznama"/>
        <w:numPr>
          <w:ilvl w:val="0"/>
          <w:numId w:val="9"/>
        </w:numPr>
        <w:rPr>
          <w:rFonts w:ascii="Times New Roman" w:hAnsi="Times New Roman"/>
          <w:lang w:val="sl-SI"/>
        </w:rPr>
      </w:pPr>
      <w:r w:rsidRPr="002C44EB">
        <w:rPr>
          <w:rFonts w:ascii="Times New Roman" w:hAnsi="Times New Roman"/>
          <w:lang w:val="sl-SI"/>
        </w:rPr>
        <w:t>da prejemnik nima poravnanih vseh obve</w:t>
      </w:r>
      <w:r w:rsidR="002C44EB">
        <w:rPr>
          <w:rFonts w:ascii="Times New Roman" w:hAnsi="Times New Roman"/>
          <w:lang w:val="sl-SI"/>
        </w:rPr>
        <w:t xml:space="preserve">znosti zaradi sklepa Komisije o </w:t>
      </w:r>
      <w:r w:rsidRPr="002C44EB">
        <w:rPr>
          <w:rFonts w:ascii="Times New Roman" w:hAnsi="Times New Roman"/>
          <w:lang w:val="sl-SI"/>
        </w:rPr>
        <w:t>razglasitvi pomoči za nezakonito in nezdružljivo z notranjim trgom,</w:t>
      </w:r>
      <w:r w:rsidRPr="002C44EB">
        <w:rPr>
          <w:rFonts w:ascii="Times New Roman" w:hAnsi="Times New Roman"/>
          <w:lang w:val="sl-SI"/>
        </w:rPr>
        <w:tab/>
      </w:r>
    </w:p>
    <w:p w14:paraId="3F6E2CDA" w14:textId="11C79BB7" w:rsidR="00441E87" w:rsidRPr="002C44EB" w:rsidRDefault="004131B0" w:rsidP="002C44EB">
      <w:pPr>
        <w:pStyle w:val="Odstavekseznama"/>
        <w:numPr>
          <w:ilvl w:val="0"/>
          <w:numId w:val="9"/>
        </w:numPr>
        <w:rPr>
          <w:rFonts w:ascii="Times New Roman" w:hAnsi="Times New Roman"/>
          <w:lang w:val="sl-SI"/>
        </w:rPr>
      </w:pPr>
      <w:r w:rsidRPr="002C44EB">
        <w:rPr>
          <w:rFonts w:ascii="Times New Roman" w:hAnsi="Times New Roman"/>
          <w:lang w:val="sl-SI"/>
        </w:rPr>
        <w:t xml:space="preserve">da prejemnik pomoči ob sklenitvi pogodbe ni dal pravih podatkov oz. zavajajoče  izjave ter </w:t>
      </w:r>
      <w:r w:rsidR="007B771B" w:rsidRPr="002C44EB">
        <w:rPr>
          <w:rFonts w:ascii="Times New Roman" w:hAnsi="Times New Roman"/>
          <w:lang w:val="sl-SI"/>
        </w:rPr>
        <w:t xml:space="preserve">zaradi </w:t>
      </w:r>
      <w:r w:rsidRPr="002C44EB">
        <w:rPr>
          <w:rFonts w:ascii="Times New Roman" w:hAnsi="Times New Roman"/>
          <w:lang w:val="sl-SI"/>
        </w:rPr>
        <w:t>drugih kršitev in nepravilnosti.</w:t>
      </w:r>
    </w:p>
    <w:p w14:paraId="701C16BB" w14:textId="77777777" w:rsidR="00441E87" w:rsidRPr="002C44EB" w:rsidRDefault="00441E87" w:rsidP="002C44EB">
      <w:pPr>
        <w:pStyle w:val="Odstavekseznama"/>
        <w:rPr>
          <w:rFonts w:ascii="Times New Roman" w:hAnsi="Times New Roman"/>
          <w:lang w:val="sl-SI"/>
        </w:rPr>
      </w:pPr>
    </w:p>
    <w:p w14:paraId="157D1B3A" w14:textId="63BF1E4C" w:rsidR="00430543" w:rsidRPr="002C44EB" w:rsidRDefault="00430543" w:rsidP="002C44EB">
      <w:pPr>
        <w:pStyle w:val="Odstavekseznama"/>
        <w:numPr>
          <w:ilvl w:val="0"/>
          <w:numId w:val="2"/>
        </w:numPr>
        <w:jc w:val="center"/>
        <w:rPr>
          <w:rFonts w:ascii="Times New Roman" w:hAnsi="Times New Roman"/>
          <w:lang w:val="sl-SI"/>
        </w:rPr>
      </w:pPr>
      <w:r w:rsidRPr="002C44EB">
        <w:rPr>
          <w:rFonts w:ascii="Times New Roman" w:hAnsi="Times New Roman"/>
          <w:lang w:val="sl-SI"/>
        </w:rPr>
        <w:t>člen</w:t>
      </w:r>
    </w:p>
    <w:p w14:paraId="4B637A3D" w14:textId="06821A5A" w:rsidR="00430543" w:rsidRPr="002C44EB" w:rsidRDefault="00430543" w:rsidP="002C44EB">
      <w:pPr>
        <w:pStyle w:val="Odstavekseznama"/>
        <w:ind w:left="1080"/>
        <w:jc w:val="center"/>
        <w:rPr>
          <w:rFonts w:ascii="Times New Roman" w:hAnsi="Times New Roman"/>
          <w:lang w:val="sl-SI"/>
        </w:rPr>
      </w:pPr>
      <w:r w:rsidRPr="002C44EB">
        <w:rPr>
          <w:rFonts w:ascii="Times New Roman" w:hAnsi="Times New Roman"/>
          <w:lang w:val="sl-SI"/>
        </w:rPr>
        <w:t>(obveščanje javnosti)</w:t>
      </w:r>
    </w:p>
    <w:p w14:paraId="58DB3CB0" w14:textId="0A018852" w:rsidR="00430543" w:rsidRPr="002C44EB" w:rsidRDefault="00430543"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Prejemniki denarnih povračil morajo v napovedniku projektov ter promocijskih materialih navesti, da je projekt pridobil denarna povračila Republike Slovenije in Evropskega sklada za regionalni razvoj, ter uporabiti logotipe Evropskega sklada za regionalni razvoj in </w:t>
      </w:r>
      <w:r w:rsidR="007A3102">
        <w:rPr>
          <w:rFonts w:ascii="Times New Roman" w:hAnsi="Times New Roman" w:cs="Times New Roman"/>
          <w:sz w:val="22"/>
          <w:szCs w:val="22"/>
          <w:lang w:val="sl-SI"/>
        </w:rPr>
        <w:t>JAK</w:t>
      </w:r>
      <w:r w:rsidRPr="002C44EB">
        <w:rPr>
          <w:rFonts w:ascii="Times New Roman" w:hAnsi="Times New Roman" w:cs="Times New Roman"/>
          <w:sz w:val="22"/>
          <w:szCs w:val="22"/>
          <w:lang w:val="sl-SI"/>
        </w:rPr>
        <w:t>.</w:t>
      </w:r>
    </w:p>
    <w:p w14:paraId="55C31E92" w14:textId="77777777" w:rsidR="00A06D2F" w:rsidRPr="002C44EB" w:rsidRDefault="00A06D2F" w:rsidP="002C44EB">
      <w:pPr>
        <w:spacing w:line="276" w:lineRule="auto"/>
        <w:rPr>
          <w:rFonts w:ascii="Times New Roman" w:hAnsi="Times New Roman" w:cs="Times New Roman"/>
          <w:sz w:val="22"/>
          <w:szCs w:val="22"/>
          <w:lang w:val="sl-SI"/>
        </w:rPr>
      </w:pPr>
    </w:p>
    <w:p w14:paraId="27EBE67C" w14:textId="2F94C5E9" w:rsidR="00430543" w:rsidRPr="002C44EB" w:rsidRDefault="00D76A54" w:rsidP="007A3102">
      <w:pPr>
        <w:pStyle w:val="Odstavekseznama"/>
        <w:numPr>
          <w:ilvl w:val="0"/>
          <w:numId w:val="2"/>
        </w:numPr>
        <w:spacing w:after="0"/>
        <w:jc w:val="center"/>
        <w:rPr>
          <w:rFonts w:ascii="Times New Roman" w:hAnsi="Times New Roman"/>
          <w:lang w:val="sl-SI"/>
        </w:rPr>
      </w:pPr>
      <w:r w:rsidRPr="002C44EB">
        <w:rPr>
          <w:rFonts w:ascii="Times New Roman" w:hAnsi="Times New Roman"/>
          <w:lang w:val="sl-SI"/>
        </w:rPr>
        <w:t>č</w:t>
      </w:r>
      <w:r w:rsidR="00A06D2F" w:rsidRPr="002C44EB">
        <w:rPr>
          <w:rFonts w:ascii="Times New Roman" w:hAnsi="Times New Roman"/>
          <w:lang w:val="sl-SI"/>
        </w:rPr>
        <w:t>len</w:t>
      </w:r>
    </w:p>
    <w:p w14:paraId="68B41364" w14:textId="3D363A36" w:rsidR="00A06D2F" w:rsidRPr="002C44EB" w:rsidRDefault="00A06D2F" w:rsidP="007A3102">
      <w:pPr>
        <w:spacing w:line="276" w:lineRule="auto"/>
        <w:ind w:left="720"/>
        <w:jc w:val="center"/>
        <w:rPr>
          <w:rFonts w:ascii="Times New Roman" w:hAnsi="Times New Roman"/>
          <w:sz w:val="22"/>
          <w:szCs w:val="22"/>
          <w:lang w:val="sl-SI"/>
        </w:rPr>
      </w:pPr>
      <w:r w:rsidRPr="002C44EB">
        <w:rPr>
          <w:rFonts w:ascii="Times New Roman" w:hAnsi="Times New Roman"/>
          <w:sz w:val="22"/>
          <w:szCs w:val="22"/>
          <w:lang w:val="sl-SI"/>
        </w:rPr>
        <w:t xml:space="preserve">(datum </w:t>
      </w:r>
      <w:r w:rsidR="00D76A54" w:rsidRPr="002C44EB">
        <w:rPr>
          <w:rFonts w:ascii="Times New Roman" w:hAnsi="Times New Roman"/>
          <w:sz w:val="22"/>
          <w:szCs w:val="22"/>
          <w:lang w:val="sl-SI"/>
        </w:rPr>
        <w:t>dodelitve denarnega povračila)</w:t>
      </w:r>
    </w:p>
    <w:p w14:paraId="646410F1" w14:textId="77777777" w:rsidR="00D76A54" w:rsidRPr="002C44EB" w:rsidRDefault="00D76A54" w:rsidP="002C44EB">
      <w:pPr>
        <w:spacing w:line="276" w:lineRule="auto"/>
        <w:rPr>
          <w:rFonts w:ascii="Times New Roman" w:hAnsi="Times New Roman"/>
          <w:sz w:val="22"/>
          <w:szCs w:val="22"/>
          <w:lang w:val="sl-SI"/>
        </w:rPr>
      </w:pPr>
    </w:p>
    <w:p w14:paraId="6DEAD9E5" w14:textId="15EC1976" w:rsidR="00D76A54" w:rsidRPr="002C44EB" w:rsidRDefault="00D76A54" w:rsidP="002C44EB">
      <w:pPr>
        <w:spacing w:line="276" w:lineRule="auto"/>
        <w:rPr>
          <w:rFonts w:ascii="Times New Roman" w:hAnsi="Times New Roman"/>
          <w:sz w:val="22"/>
          <w:szCs w:val="22"/>
          <w:lang w:val="sl-SI"/>
        </w:rPr>
      </w:pPr>
      <w:r w:rsidRPr="002C44EB">
        <w:rPr>
          <w:rFonts w:ascii="Times New Roman" w:hAnsi="Times New Roman"/>
          <w:sz w:val="22"/>
          <w:szCs w:val="22"/>
          <w:lang w:val="sl-SI"/>
        </w:rPr>
        <w:t xml:space="preserve">Kot datum dodelitve denarnega povračila se šteje dan izvršljivosti odločbe o sofinanciranju. </w:t>
      </w:r>
    </w:p>
    <w:p w14:paraId="65B6190E" w14:textId="77777777" w:rsidR="00D76A54" w:rsidRPr="002C44EB" w:rsidRDefault="00D76A54" w:rsidP="002C44EB">
      <w:pPr>
        <w:spacing w:line="276" w:lineRule="auto"/>
        <w:rPr>
          <w:rFonts w:ascii="Times New Roman" w:hAnsi="Times New Roman"/>
          <w:sz w:val="22"/>
          <w:szCs w:val="22"/>
          <w:lang w:val="sl-SI"/>
        </w:rPr>
      </w:pPr>
    </w:p>
    <w:p w14:paraId="1EDEB158" w14:textId="77777777" w:rsidR="004978CB" w:rsidRPr="002C44EB" w:rsidRDefault="004978CB" w:rsidP="006C6ACC">
      <w:pPr>
        <w:pStyle w:val="Odstavekseznama"/>
        <w:numPr>
          <w:ilvl w:val="0"/>
          <w:numId w:val="2"/>
        </w:numPr>
        <w:jc w:val="center"/>
        <w:rPr>
          <w:rFonts w:ascii="Times New Roman" w:hAnsi="Times New Roman"/>
          <w:lang w:val="sl-SI"/>
        </w:rPr>
      </w:pPr>
      <w:r w:rsidRPr="002C44EB">
        <w:rPr>
          <w:rFonts w:ascii="Times New Roman" w:hAnsi="Times New Roman"/>
          <w:lang w:val="sl-SI"/>
        </w:rPr>
        <w:t>člen</w:t>
      </w:r>
    </w:p>
    <w:p w14:paraId="60464679" w14:textId="77777777" w:rsidR="004978CB" w:rsidRPr="002C44EB" w:rsidRDefault="004978CB" w:rsidP="006C6ACC">
      <w:pPr>
        <w:pStyle w:val="Odstavekseznama"/>
        <w:ind w:left="1080"/>
        <w:jc w:val="center"/>
        <w:rPr>
          <w:rFonts w:ascii="Times New Roman" w:hAnsi="Times New Roman"/>
          <w:lang w:val="sl-SI"/>
        </w:rPr>
      </w:pPr>
      <w:r w:rsidRPr="002C44EB">
        <w:rPr>
          <w:rFonts w:ascii="Times New Roman" w:hAnsi="Times New Roman"/>
          <w:lang w:val="sl-SI"/>
        </w:rPr>
        <w:t>(evalvacija)</w:t>
      </w:r>
    </w:p>
    <w:p w14:paraId="030A7111" w14:textId="3D8F95C0" w:rsidR="00654864" w:rsidRPr="002C44EB" w:rsidRDefault="00837AF5" w:rsidP="002C44EB">
      <w:pPr>
        <w:spacing w:line="276" w:lineRule="auto"/>
        <w:rPr>
          <w:rFonts w:ascii="Times New Roman" w:eastAsia="Calibri" w:hAnsi="Times New Roman" w:cs="Times New Roman"/>
          <w:sz w:val="22"/>
          <w:szCs w:val="22"/>
          <w:lang w:val="sl-SI"/>
        </w:rPr>
      </w:pPr>
      <w:r w:rsidRPr="002C44EB">
        <w:rPr>
          <w:rFonts w:ascii="Times New Roman" w:eastAsia="Calibri" w:hAnsi="Times New Roman" w:cs="Times New Roman"/>
          <w:sz w:val="22"/>
          <w:szCs w:val="22"/>
          <w:lang w:val="sl-SI"/>
        </w:rPr>
        <w:t>Doseganje ciljev podeljevanja državnih pomoči se meri</w:t>
      </w:r>
      <w:r w:rsidR="00654864" w:rsidRPr="002C44EB">
        <w:rPr>
          <w:rFonts w:ascii="Times New Roman" w:eastAsia="Calibri" w:hAnsi="Times New Roman" w:cs="Times New Roman"/>
          <w:sz w:val="22"/>
          <w:szCs w:val="22"/>
          <w:lang w:val="sl-SI"/>
        </w:rPr>
        <w:t xml:space="preserve"> na podlagi kazalnikov</w:t>
      </w:r>
      <w:r w:rsidRPr="002C44EB">
        <w:rPr>
          <w:rFonts w:ascii="Times New Roman" w:eastAsia="Calibri" w:hAnsi="Times New Roman" w:cs="Times New Roman"/>
          <w:sz w:val="22"/>
          <w:szCs w:val="22"/>
          <w:lang w:val="sl-SI"/>
        </w:rPr>
        <w:t xml:space="preserve"> rezultatov</w:t>
      </w:r>
      <w:r w:rsidR="00654864" w:rsidRPr="002C44EB">
        <w:rPr>
          <w:rFonts w:ascii="Times New Roman" w:eastAsia="Calibri" w:hAnsi="Times New Roman" w:cs="Times New Roman"/>
          <w:sz w:val="22"/>
          <w:szCs w:val="22"/>
          <w:lang w:val="sl-SI"/>
        </w:rPr>
        <w:t>, ki so:</w:t>
      </w:r>
    </w:p>
    <w:p w14:paraId="42A05C3D" w14:textId="77777777" w:rsidR="00654864" w:rsidRPr="002C44EB" w:rsidRDefault="00654864" w:rsidP="002C44EB">
      <w:pPr>
        <w:spacing w:line="276" w:lineRule="auto"/>
        <w:rPr>
          <w:rFonts w:ascii="Times New Roman" w:eastAsia="Calibri" w:hAnsi="Times New Roman" w:cs="Times New Roman"/>
          <w:sz w:val="22"/>
          <w:szCs w:val="22"/>
          <w:lang w:val="sl-SI"/>
        </w:rPr>
      </w:pPr>
    </w:p>
    <w:p w14:paraId="0B172742" w14:textId="07B4BCDC" w:rsidR="004978CB" w:rsidRPr="007A3102" w:rsidRDefault="004978CB" w:rsidP="002C44EB">
      <w:pPr>
        <w:pStyle w:val="Odstavekseznama"/>
        <w:numPr>
          <w:ilvl w:val="0"/>
          <w:numId w:val="10"/>
        </w:numPr>
        <w:rPr>
          <w:rFonts w:ascii="Times New Roman" w:eastAsiaTheme="minorHAnsi" w:hAnsi="Times New Roman"/>
          <w:color w:val="000000"/>
          <w:lang w:val="sl-SI"/>
        </w:rPr>
      </w:pPr>
      <w:r w:rsidRPr="002C44EB">
        <w:rPr>
          <w:rFonts w:ascii="Times New Roman" w:eastAsiaTheme="minorHAnsi" w:hAnsi="Times New Roman"/>
          <w:color w:val="000000"/>
          <w:lang w:val="sl-SI"/>
        </w:rPr>
        <w:t xml:space="preserve">število </w:t>
      </w:r>
      <w:r w:rsidR="00A06D2F" w:rsidRPr="002C44EB">
        <w:rPr>
          <w:rFonts w:ascii="Times New Roman" w:eastAsiaTheme="minorHAnsi" w:hAnsi="Times New Roman"/>
          <w:color w:val="000000"/>
          <w:lang w:val="sl-SI"/>
        </w:rPr>
        <w:t xml:space="preserve">z denarnim povračilom podprtih </w:t>
      </w:r>
      <w:r w:rsidRPr="002C44EB">
        <w:rPr>
          <w:rFonts w:ascii="Times New Roman" w:eastAsiaTheme="minorHAnsi" w:hAnsi="Times New Roman"/>
          <w:color w:val="000000"/>
          <w:lang w:val="sl-SI"/>
        </w:rPr>
        <w:t>nastopov podjetij na knjižnih sejmih v tujini</w:t>
      </w:r>
      <w:r w:rsidR="00654864" w:rsidRPr="002C44EB">
        <w:rPr>
          <w:rFonts w:ascii="Times New Roman" w:eastAsiaTheme="minorHAnsi" w:hAnsi="Times New Roman"/>
          <w:color w:val="000000"/>
          <w:lang w:val="sl-SI"/>
        </w:rPr>
        <w:t>,</w:t>
      </w:r>
    </w:p>
    <w:p w14:paraId="358A0D39" w14:textId="0B5C5095" w:rsidR="004978CB" w:rsidRPr="007A3102" w:rsidRDefault="004978CB" w:rsidP="002C44EB">
      <w:pPr>
        <w:pStyle w:val="Odstavekseznama"/>
        <w:numPr>
          <w:ilvl w:val="0"/>
          <w:numId w:val="10"/>
        </w:numPr>
        <w:rPr>
          <w:rFonts w:ascii="Times New Roman" w:hAnsi="Times New Roman"/>
          <w:lang w:val="sl-SI"/>
        </w:rPr>
      </w:pPr>
      <w:r w:rsidRPr="002C44EB">
        <w:rPr>
          <w:rFonts w:ascii="Times New Roman" w:hAnsi="Times New Roman"/>
          <w:lang w:val="sl-SI"/>
        </w:rPr>
        <w:t xml:space="preserve">število </w:t>
      </w:r>
      <w:r w:rsidR="00A06D2F" w:rsidRPr="002C44EB">
        <w:rPr>
          <w:rFonts w:ascii="Times New Roman" w:hAnsi="Times New Roman"/>
          <w:lang w:val="sl-SI"/>
        </w:rPr>
        <w:t xml:space="preserve">z denarnim povračilom podprtih </w:t>
      </w:r>
      <w:r w:rsidRPr="002C44EB">
        <w:rPr>
          <w:rFonts w:ascii="Times New Roman" w:hAnsi="Times New Roman"/>
          <w:lang w:val="sl-SI"/>
        </w:rPr>
        <w:t>prevodov slovenskih avtorjev v tuje jezike</w:t>
      </w:r>
      <w:r w:rsidR="00654864" w:rsidRPr="002C44EB">
        <w:rPr>
          <w:rFonts w:ascii="Times New Roman" w:hAnsi="Times New Roman"/>
          <w:lang w:val="sl-SI"/>
        </w:rPr>
        <w:t>,</w:t>
      </w:r>
    </w:p>
    <w:p w14:paraId="0C2A1A67" w14:textId="0ECC257B" w:rsidR="004978CB" w:rsidRPr="002C44EB" w:rsidRDefault="004978CB" w:rsidP="002C44EB">
      <w:pPr>
        <w:pStyle w:val="Odstavekseznama"/>
        <w:numPr>
          <w:ilvl w:val="0"/>
          <w:numId w:val="10"/>
        </w:numPr>
        <w:rPr>
          <w:rFonts w:ascii="Times New Roman" w:hAnsi="Times New Roman"/>
          <w:lang w:val="sl-SI"/>
        </w:rPr>
      </w:pPr>
      <w:r w:rsidRPr="002C44EB">
        <w:rPr>
          <w:rFonts w:ascii="Times New Roman" w:hAnsi="Times New Roman"/>
          <w:lang w:val="sl-SI"/>
        </w:rPr>
        <w:t xml:space="preserve">število </w:t>
      </w:r>
      <w:r w:rsidR="00A06D2F" w:rsidRPr="002C44EB">
        <w:rPr>
          <w:rFonts w:ascii="Times New Roman" w:hAnsi="Times New Roman"/>
          <w:lang w:val="sl-SI"/>
        </w:rPr>
        <w:t xml:space="preserve">z </w:t>
      </w:r>
      <w:r w:rsidR="00A06D2F" w:rsidRPr="002C44EB">
        <w:rPr>
          <w:rFonts w:ascii="Times New Roman" w:eastAsiaTheme="minorHAnsi" w:hAnsi="Times New Roman"/>
          <w:color w:val="000000"/>
          <w:lang w:val="sl-SI"/>
        </w:rPr>
        <w:t xml:space="preserve">denarnim povračilom podprtih  </w:t>
      </w:r>
      <w:r w:rsidRPr="002C44EB">
        <w:rPr>
          <w:rFonts w:ascii="Times New Roman" w:hAnsi="Times New Roman"/>
          <w:lang w:val="sl-SI"/>
        </w:rPr>
        <w:t>prevodov slovenskih avtorjev v nemški jezik</w:t>
      </w:r>
      <w:r w:rsidR="00654864" w:rsidRPr="002C44EB">
        <w:rPr>
          <w:rFonts w:ascii="Times New Roman" w:hAnsi="Times New Roman"/>
          <w:lang w:val="sl-SI"/>
        </w:rPr>
        <w:t>,</w:t>
      </w:r>
    </w:p>
    <w:p w14:paraId="46439AF6" w14:textId="77777777" w:rsidR="004131B0" w:rsidRPr="002C44EB" w:rsidRDefault="004131B0" w:rsidP="002C44EB">
      <w:pPr>
        <w:spacing w:line="276" w:lineRule="auto"/>
        <w:rPr>
          <w:rFonts w:ascii="Times New Roman" w:hAnsi="Times New Roman" w:cs="Times New Roman"/>
          <w:sz w:val="22"/>
          <w:szCs w:val="22"/>
          <w:lang w:val="sl-SI"/>
        </w:rPr>
      </w:pPr>
    </w:p>
    <w:p w14:paraId="3C407F86" w14:textId="4B21E5DD" w:rsidR="00D76A54" w:rsidRPr="007A3102" w:rsidRDefault="004978CB" w:rsidP="007A3102">
      <w:pPr>
        <w:pStyle w:val="Odstavekseznama"/>
        <w:numPr>
          <w:ilvl w:val="0"/>
          <w:numId w:val="10"/>
        </w:numPr>
        <w:rPr>
          <w:rFonts w:ascii="Times New Roman" w:hAnsi="Times New Roman"/>
          <w:lang w:val="sl-SI"/>
        </w:rPr>
      </w:pPr>
      <w:r w:rsidRPr="002C44EB">
        <w:rPr>
          <w:rFonts w:ascii="Times New Roman" w:hAnsi="Times New Roman"/>
          <w:lang w:val="sl-SI"/>
        </w:rPr>
        <w:t xml:space="preserve">število </w:t>
      </w:r>
      <w:r w:rsidR="00A06D2F" w:rsidRPr="002C44EB">
        <w:rPr>
          <w:rFonts w:ascii="Times New Roman" w:hAnsi="Times New Roman"/>
          <w:lang w:val="sl-SI"/>
        </w:rPr>
        <w:t xml:space="preserve">z </w:t>
      </w:r>
      <w:r w:rsidR="00A06D2F" w:rsidRPr="002C44EB">
        <w:rPr>
          <w:rFonts w:ascii="Times New Roman" w:eastAsiaTheme="minorHAnsi" w:hAnsi="Times New Roman"/>
          <w:color w:val="000000"/>
          <w:lang w:val="sl-SI"/>
        </w:rPr>
        <w:t xml:space="preserve">denarnim povračilom podprtih </w:t>
      </w:r>
      <w:r w:rsidRPr="002C44EB">
        <w:rPr>
          <w:rFonts w:ascii="Times New Roman" w:hAnsi="Times New Roman"/>
          <w:lang w:val="sl-SI"/>
        </w:rPr>
        <w:t>gostovanj slovenskih avtorjev in drugih ustvarjalcev na področju knjige v tujini</w:t>
      </w:r>
      <w:r w:rsidR="00654864" w:rsidRPr="002C44EB">
        <w:rPr>
          <w:rFonts w:ascii="Times New Roman" w:hAnsi="Times New Roman"/>
          <w:lang w:val="sl-SI"/>
        </w:rPr>
        <w:t>,</w:t>
      </w:r>
    </w:p>
    <w:p w14:paraId="08EED246" w14:textId="4FAE7F11" w:rsidR="00A11FE7" w:rsidRPr="007A3102" w:rsidRDefault="00D76A54" w:rsidP="007A3102">
      <w:pPr>
        <w:pStyle w:val="Odstavekseznama"/>
        <w:numPr>
          <w:ilvl w:val="0"/>
          <w:numId w:val="10"/>
        </w:numPr>
        <w:rPr>
          <w:rFonts w:ascii="Times New Roman" w:hAnsi="Times New Roman"/>
          <w:lang w:val="sl-SI"/>
        </w:rPr>
      </w:pPr>
      <w:r w:rsidRPr="002C44EB">
        <w:rPr>
          <w:rFonts w:ascii="Times New Roman" w:hAnsi="Times New Roman"/>
          <w:lang w:val="sl-SI"/>
        </w:rPr>
        <w:t xml:space="preserve">število z </w:t>
      </w:r>
      <w:r w:rsidRPr="002C44EB">
        <w:rPr>
          <w:rFonts w:ascii="Times New Roman" w:eastAsiaTheme="minorHAnsi" w:hAnsi="Times New Roman"/>
          <w:color w:val="000000"/>
          <w:lang w:val="sl-SI"/>
        </w:rPr>
        <w:t>denarnim povračilom podprtih katalogov avtorjev oziroma založb</w:t>
      </w:r>
      <w:r w:rsidRPr="002C44EB">
        <w:rPr>
          <w:rFonts w:ascii="Times New Roman" w:hAnsi="Times New Roman"/>
          <w:lang w:val="sl-SI"/>
        </w:rPr>
        <w:t>,</w:t>
      </w:r>
    </w:p>
    <w:p w14:paraId="59F406D1" w14:textId="1956BC2B" w:rsidR="00654864" w:rsidRPr="007A3102" w:rsidRDefault="00A11FE7" w:rsidP="007A3102">
      <w:pPr>
        <w:pStyle w:val="Odstavekseznama"/>
        <w:numPr>
          <w:ilvl w:val="0"/>
          <w:numId w:val="10"/>
        </w:numPr>
        <w:rPr>
          <w:rFonts w:ascii="Times New Roman" w:hAnsi="Times New Roman"/>
          <w:lang w:val="sl-SI"/>
        </w:rPr>
      </w:pPr>
      <w:r w:rsidRPr="002C44EB">
        <w:rPr>
          <w:rFonts w:ascii="Times New Roman" w:hAnsi="Times New Roman"/>
          <w:lang w:val="sl-SI"/>
        </w:rPr>
        <w:t>število podprtih aktivnosti za razvoj kulturno-turističnih produktov s področja knjige,</w:t>
      </w:r>
    </w:p>
    <w:p w14:paraId="01B66C80" w14:textId="1D998282" w:rsidR="00654864" w:rsidRPr="002C44EB" w:rsidRDefault="00654864" w:rsidP="002C44EB">
      <w:pPr>
        <w:pStyle w:val="Odstavekseznama"/>
        <w:numPr>
          <w:ilvl w:val="0"/>
          <w:numId w:val="10"/>
        </w:numPr>
        <w:rPr>
          <w:rFonts w:ascii="Times New Roman" w:hAnsi="Times New Roman"/>
          <w:lang w:val="sl-SI"/>
        </w:rPr>
      </w:pPr>
      <w:r w:rsidRPr="002C44EB">
        <w:rPr>
          <w:rFonts w:ascii="Times New Roman" w:hAnsi="Times New Roman"/>
          <w:lang w:val="sl-SI"/>
        </w:rPr>
        <w:t xml:space="preserve">število </w:t>
      </w:r>
      <w:r w:rsidR="00D76A54" w:rsidRPr="002C44EB">
        <w:rPr>
          <w:rFonts w:ascii="Times New Roman" w:hAnsi="Times New Roman"/>
          <w:lang w:val="sl-SI"/>
        </w:rPr>
        <w:t xml:space="preserve">z </w:t>
      </w:r>
      <w:r w:rsidR="00A06D2F" w:rsidRPr="002C44EB">
        <w:rPr>
          <w:rFonts w:ascii="Times New Roman" w:eastAsiaTheme="minorHAnsi" w:hAnsi="Times New Roman"/>
          <w:color w:val="000000"/>
          <w:lang w:val="sl-SI"/>
        </w:rPr>
        <w:t xml:space="preserve">denarnim povračilom podprtih </w:t>
      </w:r>
      <w:r w:rsidRPr="002C44EB">
        <w:rPr>
          <w:rFonts w:ascii="Times New Roman" w:hAnsi="Times New Roman"/>
          <w:lang w:val="sl-SI"/>
        </w:rPr>
        <w:t xml:space="preserve">podjetij, ki prejmejo podporo v obliki nepovratnih sredstev. </w:t>
      </w:r>
    </w:p>
    <w:p w14:paraId="4E6D258B" w14:textId="77777777" w:rsidR="00654864" w:rsidRPr="002C44EB" w:rsidRDefault="00654864" w:rsidP="002C44EB">
      <w:pPr>
        <w:spacing w:line="276" w:lineRule="auto"/>
        <w:rPr>
          <w:rFonts w:ascii="Times New Roman" w:hAnsi="Times New Roman" w:cs="Times New Roman"/>
          <w:sz w:val="22"/>
          <w:szCs w:val="22"/>
          <w:lang w:val="sl-SI"/>
        </w:rPr>
      </w:pPr>
    </w:p>
    <w:p w14:paraId="3CE53627" w14:textId="2941CCC2" w:rsidR="00206685" w:rsidRPr="002C44EB" w:rsidRDefault="00654864"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Metodologija za izvedbo ocene je</w:t>
      </w:r>
      <w:r w:rsidR="00837AF5" w:rsidRPr="002C44EB">
        <w:rPr>
          <w:rFonts w:ascii="Times New Roman" w:hAnsi="Times New Roman" w:cs="Times New Roman"/>
          <w:sz w:val="22"/>
          <w:szCs w:val="22"/>
          <w:lang w:val="sl-SI"/>
        </w:rPr>
        <w:t xml:space="preserve"> analiza letnih poročil JAK</w:t>
      </w:r>
      <w:r w:rsidRPr="002C44EB">
        <w:rPr>
          <w:rFonts w:ascii="Times New Roman" w:hAnsi="Times New Roman" w:cs="Times New Roman"/>
          <w:sz w:val="22"/>
          <w:szCs w:val="22"/>
          <w:lang w:val="sl-SI"/>
        </w:rPr>
        <w:t xml:space="preserve"> in končnih poročil prejemnikov sredstev. Vsak prejemnik sredstev bo za dokazovanje namenske porabe sredstev dolžan predložiti poročila in dokazila, s katerimi bo dokazoval doseganje ciljev. Letni rezultati evalvacije bodo objavljeni v letnem poročilu JAK</w:t>
      </w:r>
      <w:r w:rsidR="00206685" w:rsidRPr="002C44EB">
        <w:rPr>
          <w:rFonts w:ascii="Times New Roman" w:hAnsi="Times New Roman" w:cs="Times New Roman"/>
          <w:sz w:val="22"/>
          <w:szCs w:val="22"/>
          <w:lang w:val="sl-SI"/>
        </w:rPr>
        <w:t xml:space="preserve">, ki je predmet revizije neodvisnega revizorja in </w:t>
      </w:r>
      <w:r w:rsidRPr="002C44EB">
        <w:rPr>
          <w:rFonts w:ascii="Times New Roman" w:hAnsi="Times New Roman" w:cs="Times New Roman"/>
          <w:sz w:val="22"/>
          <w:szCs w:val="22"/>
          <w:lang w:val="sl-SI"/>
        </w:rPr>
        <w:t xml:space="preserve"> </w:t>
      </w:r>
      <w:r w:rsidR="00206685" w:rsidRPr="002C44EB">
        <w:rPr>
          <w:rFonts w:ascii="Times New Roman" w:hAnsi="Times New Roman" w:cs="Times New Roman"/>
          <w:sz w:val="22"/>
          <w:szCs w:val="22"/>
          <w:lang w:val="sl-SI"/>
        </w:rPr>
        <w:t>je javno dostopno</w:t>
      </w:r>
      <w:r w:rsidRPr="002C44EB">
        <w:rPr>
          <w:rFonts w:ascii="Times New Roman" w:hAnsi="Times New Roman" w:cs="Times New Roman"/>
          <w:sz w:val="22"/>
          <w:szCs w:val="22"/>
          <w:lang w:val="sl-SI"/>
        </w:rPr>
        <w:t xml:space="preserve"> na spletni strani JAK. </w:t>
      </w:r>
      <w:r w:rsidR="00206685" w:rsidRPr="002C44EB">
        <w:rPr>
          <w:rFonts w:ascii="Times New Roman" w:hAnsi="Times New Roman" w:cs="Times New Roman"/>
          <w:sz w:val="22"/>
          <w:szCs w:val="22"/>
          <w:lang w:val="sl-SI"/>
        </w:rPr>
        <w:t xml:space="preserve">Poročila so izdelana do konca februarja tekočega leta za preteklo leto. </w:t>
      </w:r>
    </w:p>
    <w:p w14:paraId="4C46246F" w14:textId="1AC254F6" w:rsidR="00654864" w:rsidRPr="002C44EB" w:rsidRDefault="00206685"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Preverjanje uspešnosti sheme bo ob vsakem izplačilu sredstev izvajalo Ministrstvo za kulturo na podlagi 125. člena Uredbe (EU) št. 1303/2013 za programsko obdobje 2014-2020. </w:t>
      </w:r>
    </w:p>
    <w:p w14:paraId="339E20ED" w14:textId="77777777" w:rsidR="00AC0F3B" w:rsidRPr="002C44EB" w:rsidRDefault="00AC0F3B" w:rsidP="002C44EB">
      <w:pPr>
        <w:spacing w:line="276" w:lineRule="auto"/>
        <w:rPr>
          <w:rFonts w:ascii="Times New Roman" w:hAnsi="Times New Roman" w:cs="Times New Roman"/>
          <w:sz w:val="22"/>
          <w:szCs w:val="22"/>
          <w:lang w:val="sl-SI"/>
        </w:rPr>
      </w:pPr>
    </w:p>
    <w:p w14:paraId="5461E1D7" w14:textId="77777777" w:rsidR="00AC0F3B" w:rsidRPr="002C44EB" w:rsidRDefault="00AC0F3B" w:rsidP="002C44EB">
      <w:pPr>
        <w:spacing w:line="276" w:lineRule="auto"/>
        <w:rPr>
          <w:rFonts w:ascii="Times New Roman" w:hAnsi="Times New Roman" w:cs="Times New Roman"/>
          <w:sz w:val="22"/>
          <w:szCs w:val="22"/>
          <w:lang w:val="sl-SI"/>
        </w:rPr>
      </w:pPr>
    </w:p>
    <w:p w14:paraId="39F08620" w14:textId="77777777" w:rsidR="00654864" w:rsidRPr="002C44EB" w:rsidRDefault="00654864" w:rsidP="002C44EB">
      <w:pPr>
        <w:spacing w:line="276" w:lineRule="auto"/>
        <w:rPr>
          <w:rFonts w:ascii="Times New Roman" w:hAnsi="Times New Roman" w:cs="Times New Roman"/>
          <w:sz w:val="22"/>
          <w:szCs w:val="22"/>
          <w:lang w:val="sl-SI"/>
        </w:rPr>
      </w:pPr>
    </w:p>
    <w:p w14:paraId="5B563E42" w14:textId="77777777" w:rsidR="00654864" w:rsidRPr="002C44EB" w:rsidRDefault="00654864" w:rsidP="002C44EB">
      <w:pPr>
        <w:spacing w:line="276" w:lineRule="auto"/>
        <w:rPr>
          <w:rFonts w:ascii="Times New Roman" w:hAnsi="Times New Roman" w:cs="Times New Roman"/>
          <w:sz w:val="22"/>
          <w:szCs w:val="22"/>
          <w:lang w:val="sl-SI"/>
        </w:rPr>
      </w:pPr>
    </w:p>
    <w:p w14:paraId="52D7A167" w14:textId="1FDA2D4E" w:rsidR="00FE3266" w:rsidRPr="002C44EB" w:rsidRDefault="001C5D9D" w:rsidP="002C44EB">
      <w:pPr>
        <w:pStyle w:val="Podpisnik"/>
        <w:spacing w:before="480" w:line="276" w:lineRule="auto"/>
        <w:rPr>
          <w:rFonts w:ascii="Times New Roman" w:hAnsi="Times New Roman" w:cs="Times New Roman"/>
        </w:rPr>
      </w:pPr>
      <w:r w:rsidRPr="002C44EB">
        <w:rPr>
          <w:rFonts w:ascii="Times New Roman" w:hAnsi="Times New Roman" w:cs="Times New Roman"/>
          <w:b/>
        </w:rPr>
        <w:t>Vekoslav Pregl</w:t>
      </w:r>
    </w:p>
    <w:p w14:paraId="3557DEE9" w14:textId="77777777" w:rsidR="00FE3266" w:rsidRPr="002C44EB" w:rsidRDefault="00FE3266" w:rsidP="002C44EB">
      <w:pPr>
        <w:pStyle w:val="Nazivpodpisnika"/>
        <w:spacing w:line="276" w:lineRule="auto"/>
        <w:rPr>
          <w:rFonts w:ascii="Times New Roman" w:hAnsi="Times New Roman" w:cs="Times New Roman"/>
        </w:rPr>
      </w:pPr>
      <w:r w:rsidRPr="002C44EB">
        <w:rPr>
          <w:rFonts w:ascii="Times New Roman" w:hAnsi="Times New Roman" w:cs="Times New Roman"/>
        </w:rPr>
        <w:t>predsednik Sveta Javne agencije za knjigo</w:t>
      </w:r>
    </w:p>
    <w:p w14:paraId="070F591B" w14:textId="77777777" w:rsidR="00FE3266" w:rsidRPr="002C44EB" w:rsidRDefault="00FE3266" w:rsidP="002C44EB">
      <w:pPr>
        <w:pStyle w:val="Nazivpodpisnika"/>
        <w:spacing w:line="276" w:lineRule="auto"/>
        <w:rPr>
          <w:rFonts w:ascii="Times New Roman" w:hAnsi="Times New Roman" w:cs="Times New Roman"/>
        </w:rPr>
      </w:pPr>
      <w:r w:rsidRPr="002C44EB">
        <w:rPr>
          <w:rFonts w:ascii="Times New Roman" w:hAnsi="Times New Roman" w:cs="Times New Roman"/>
        </w:rPr>
        <w:t>Republike Slovenije</w:t>
      </w:r>
    </w:p>
    <w:p w14:paraId="792CE13F" w14:textId="77777777" w:rsidR="004131B0" w:rsidRPr="002C44EB" w:rsidRDefault="004131B0" w:rsidP="002C44EB">
      <w:pPr>
        <w:spacing w:line="276" w:lineRule="auto"/>
        <w:rPr>
          <w:rFonts w:ascii="Times New Roman" w:hAnsi="Times New Roman" w:cs="Times New Roman"/>
          <w:sz w:val="22"/>
          <w:szCs w:val="22"/>
          <w:lang w:val="sl-SI"/>
        </w:rPr>
      </w:pPr>
      <w:r w:rsidRPr="002C44EB">
        <w:rPr>
          <w:rFonts w:ascii="Times New Roman" w:hAnsi="Times New Roman" w:cs="Times New Roman"/>
          <w:sz w:val="22"/>
          <w:szCs w:val="22"/>
          <w:lang w:val="sl-SI"/>
        </w:rPr>
        <w:t xml:space="preserve"> </w:t>
      </w:r>
      <w:r w:rsidRPr="002C44EB">
        <w:rPr>
          <w:rFonts w:ascii="Times New Roman" w:hAnsi="Times New Roman" w:cs="Times New Roman"/>
          <w:sz w:val="22"/>
          <w:szCs w:val="22"/>
          <w:lang w:val="sl-SI"/>
        </w:rPr>
        <w:cr/>
      </w:r>
    </w:p>
    <w:sectPr w:rsidR="004131B0" w:rsidRPr="002C44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A6A9D"/>
    <w:multiLevelType w:val="hybridMultilevel"/>
    <w:tmpl w:val="47F038A6"/>
    <w:lvl w:ilvl="0" w:tplc="A4C825CC">
      <w:start w:val="3"/>
      <w:numFmt w:val="bullet"/>
      <w:lvlText w:val="-"/>
      <w:lvlJc w:val="left"/>
      <w:pPr>
        <w:ind w:left="1080" w:hanging="360"/>
      </w:pPr>
      <w:rPr>
        <w:rFonts w:ascii="Times New Roman" w:eastAsia="Calibr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C7C6EBF"/>
    <w:multiLevelType w:val="hybridMultilevel"/>
    <w:tmpl w:val="6A70C64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1E9E5528"/>
    <w:multiLevelType w:val="hybridMultilevel"/>
    <w:tmpl w:val="336E5B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FA95332"/>
    <w:multiLevelType w:val="hybridMultilevel"/>
    <w:tmpl w:val="F71205E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272024C5"/>
    <w:multiLevelType w:val="hybridMultilevel"/>
    <w:tmpl w:val="A1D862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3836C9B"/>
    <w:multiLevelType w:val="hybridMultilevel"/>
    <w:tmpl w:val="86BA3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CA71EA7"/>
    <w:multiLevelType w:val="hybridMultilevel"/>
    <w:tmpl w:val="0A883CF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93C4D86"/>
    <w:multiLevelType w:val="hybridMultilevel"/>
    <w:tmpl w:val="ACBAEACE"/>
    <w:lvl w:ilvl="0" w:tplc="1B0057D4">
      <w:start w:val="1"/>
      <w:numFmt w:val="bullet"/>
      <w:lvlText w:val="-"/>
      <w:lvlJc w:val="left"/>
      <w:pPr>
        <w:ind w:left="720" w:hanging="360"/>
      </w:pPr>
      <w:rPr>
        <w:rFonts w:ascii="Century Gothic" w:eastAsia="Times New Roman" w:hAnsi="Century Gothic"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E8F03C5"/>
    <w:multiLevelType w:val="hybridMultilevel"/>
    <w:tmpl w:val="B27CEA2A"/>
    <w:lvl w:ilvl="0" w:tplc="FE7A58BC">
      <w:start w:val="1"/>
      <w:numFmt w:val="bullet"/>
      <w:lvlText w:val="-"/>
      <w:lvlJc w:val="left"/>
      <w:pPr>
        <w:tabs>
          <w:tab w:val="num" w:pos="1420"/>
        </w:tabs>
        <w:ind w:left="1420" w:hanging="284"/>
      </w:pPr>
      <w:rPr>
        <w:rFonts w:ascii="Times New Roman" w:eastAsia="Times New Roman" w:hAnsi="Times New Roman" w:cs="Times New Roman" w:hint="default"/>
        <w:sz w:val="20"/>
      </w:rPr>
    </w:lvl>
    <w:lvl w:ilvl="1" w:tplc="04090003">
      <w:start w:val="1"/>
      <w:numFmt w:val="bullet"/>
      <w:lvlText w:val="o"/>
      <w:lvlJc w:val="left"/>
      <w:pPr>
        <w:tabs>
          <w:tab w:val="num" w:pos="2576"/>
        </w:tabs>
        <w:ind w:left="2576" w:hanging="360"/>
      </w:pPr>
      <w:rPr>
        <w:rFonts w:ascii="Courier New" w:hAnsi="Courier New" w:hint="default"/>
      </w:rPr>
    </w:lvl>
    <w:lvl w:ilvl="2" w:tplc="04090005">
      <w:start w:val="1"/>
      <w:numFmt w:val="bullet"/>
      <w:lvlText w:val=""/>
      <w:lvlJc w:val="left"/>
      <w:pPr>
        <w:tabs>
          <w:tab w:val="num" w:pos="3296"/>
        </w:tabs>
        <w:ind w:left="3296" w:hanging="360"/>
      </w:pPr>
      <w:rPr>
        <w:rFonts w:ascii="Wingdings" w:hAnsi="Wingdings" w:hint="default"/>
      </w:rPr>
    </w:lvl>
    <w:lvl w:ilvl="3" w:tplc="04090001">
      <w:start w:val="1"/>
      <w:numFmt w:val="bullet"/>
      <w:lvlText w:val=""/>
      <w:lvlJc w:val="left"/>
      <w:pPr>
        <w:tabs>
          <w:tab w:val="num" w:pos="4016"/>
        </w:tabs>
        <w:ind w:left="4016" w:hanging="360"/>
      </w:pPr>
      <w:rPr>
        <w:rFonts w:ascii="Symbol" w:hAnsi="Symbol" w:hint="default"/>
      </w:rPr>
    </w:lvl>
    <w:lvl w:ilvl="4" w:tplc="04090003">
      <w:start w:val="1"/>
      <w:numFmt w:val="bullet"/>
      <w:lvlText w:val="o"/>
      <w:lvlJc w:val="left"/>
      <w:pPr>
        <w:tabs>
          <w:tab w:val="num" w:pos="4736"/>
        </w:tabs>
        <w:ind w:left="4736" w:hanging="360"/>
      </w:pPr>
      <w:rPr>
        <w:rFonts w:ascii="Courier New" w:hAnsi="Courier New" w:hint="default"/>
      </w:rPr>
    </w:lvl>
    <w:lvl w:ilvl="5" w:tplc="04090005">
      <w:start w:val="1"/>
      <w:numFmt w:val="bullet"/>
      <w:lvlText w:val=""/>
      <w:lvlJc w:val="left"/>
      <w:pPr>
        <w:tabs>
          <w:tab w:val="num" w:pos="5456"/>
        </w:tabs>
        <w:ind w:left="5456" w:hanging="360"/>
      </w:pPr>
      <w:rPr>
        <w:rFonts w:ascii="Wingdings" w:hAnsi="Wingdings" w:hint="default"/>
      </w:rPr>
    </w:lvl>
    <w:lvl w:ilvl="6" w:tplc="04090001">
      <w:start w:val="1"/>
      <w:numFmt w:val="bullet"/>
      <w:lvlText w:val=""/>
      <w:lvlJc w:val="left"/>
      <w:pPr>
        <w:tabs>
          <w:tab w:val="num" w:pos="6176"/>
        </w:tabs>
        <w:ind w:left="6176" w:hanging="360"/>
      </w:pPr>
      <w:rPr>
        <w:rFonts w:ascii="Symbol" w:hAnsi="Symbol" w:hint="default"/>
      </w:rPr>
    </w:lvl>
    <w:lvl w:ilvl="7" w:tplc="04090003">
      <w:start w:val="1"/>
      <w:numFmt w:val="bullet"/>
      <w:lvlText w:val="o"/>
      <w:lvlJc w:val="left"/>
      <w:pPr>
        <w:tabs>
          <w:tab w:val="num" w:pos="6896"/>
        </w:tabs>
        <w:ind w:left="6896" w:hanging="360"/>
      </w:pPr>
      <w:rPr>
        <w:rFonts w:ascii="Courier New" w:hAnsi="Courier New" w:hint="default"/>
      </w:rPr>
    </w:lvl>
    <w:lvl w:ilvl="8" w:tplc="04090005">
      <w:start w:val="1"/>
      <w:numFmt w:val="bullet"/>
      <w:lvlText w:val=""/>
      <w:lvlJc w:val="left"/>
      <w:pPr>
        <w:tabs>
          <w:tab w:val="num" w:pos="7616"/>
        </w:tabs>
        <w:ind w:left="7616" w:hanging="360"/>
      </w:pPr>
      <w:rPr>
        <w:rFonts w:ascii="Wingdings" w:hAnsi="Wingdings" w:hint="default"/>
      </w:rPr>
    </w:lvl>
  </w:abstractNum>
  <w:abstractNum w:abstractNumId="10" w15:restartNumberingAfterBreak="0">
    <w:nsid w:val="4F105FB2"/>
    <w:multiLevelType w:val="hybridMultilevel"/>
    <w:tmpl w:val="F0688F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3163647"/>
    <w:multiLevelType w:val="hybridMultilevel"/>
    <w:tmpl w:val="192057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C82D0B"/>
    <w:multiLevelType w:val="hybridMultilevel"/>
    <w:tmpl w:val="51F208A4"/>
    <w:lvl w:ilvl="0" w:tplc="2320ECB4">
      <w:start w:val="1"/>
      <w:numFmt w:val="decimal"/>
      <w:lvlText w:val="(%1)"/>
      <w:lvlJc w:val="left"/>
      <w:pPr>
        <w:ind w:left="1065" w:hanging="705"/>
      </w:pPr>
      <w:rPr>
        <w:rFonts w:ascii="Times New Roman" w:eastAsiaTheme="minorEastAsia" w:hAnsi="Times New Roman"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A40697A"/>
    <w:multiLevelType w:val="hybridMultilevel"/>
    <w:tmpl w:val="68FADE82"/>
    <w:lvl w:ilvl="0" w:tplc="04240001">
      <w:start w:val="1"/>
      <w:numFmt w:val="bullet"/>
      <w:lvlText w:val=""/>
      <w:lvlJc w:val="left"/>
      <w:pPr>
        <w:ind w:left="360" w:hanging="360"/>
      </w:pPr>
      <w:rPr>
        <w:rFonts w:ascii="Symbol" w:hAnsi="Symbol" w:hint="default"/>
      </w:rPr>
    </w:lvl>
    <w:lvl w:ilvl="1" w:tplc="D99CF082">
      <w:numFmt w:val="bullet"/>
      <w:lvlText w:val="-"/>
      <w:lvlJc w:val="left"/>
      <w:pPr>
        <w:ind w:left="1080" w:hanging="360"/>
      </w:pPr>
      <w:rPr>
        <w:rFonts w:ascii="Calibri" w:eastAsiaTheme="minorEastAsia" w:hAnsi="Calibri" w:cstheme="minorBidi"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1440CDA"/>
    <w:multiLevelType w:val="hybridMultilevel"/>
    <w:tmpl w:val="881E8F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9AA3107"/>
    <w:multiLevelType w:val="hybridMultilevel"/>
    <w:tmpl w:val="00147A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5D6596"/>
    <w:multiLevelType w:val="hybridMultilevel"/>
    <w:tmpl w:val="BC50D942"/>
    <w:lvl w:ilvl="0" w:tplc="DF4849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2"/>
  </w:num>
  <w:num w:numId="5">
    <w:abstractNumId w:val="16"/>
  </w:num>
  <w:num w:numId="6">
    <w:abstractNumId w:val="6"/>
  </w:num>
  <w:num w:numId="7">
    <w:abstractNumId w:val="5"/>
  </w:num>
  <w:num w:numId="8">
    <w:abstractNumId w:val="15"/>
  </w:num>
  <w:num w:numId="9">
    <w:abstractNumId w:val="11"/>
  </w:num>
  <w:num w:numId="10">
    <w:abstractNumId w:val="8"/>
  </w:num>
  <w:num w:numId="11">
    <w:abstractNumId w:val="9"/>
  </w:num>
  <w:num w:numId="12">
    <w:abstractNumId w:val="2"/>
  </w:num>
  <w:num w:numId="13">
    <w:abstractNumId w:val="7"/>
  </w:num>
  <w:num w:numId="14">
    <w:abstractNumId w:val="1"/>
  </w:num>
  <w:num w:numId="15">
    <w:abstractNumId w:val="3"/>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638"/>
    <w:rsid w:val="00000783"/>
    <w:rsid w:val="000418EF"/>
    <w:rsid w:val="000553B5"/>
    <w:rsid w:val="00056B84"/>
    <w:rsid w:val="0010536B"/>
    <w:rsid w:val="001457D4"/>
    <w:rsid w:val="001C5D9D"/>
    <w:rsid w:val="00206685"/>
    <w:rsid w:val="00220B69"/>
    <w:rsid w:val="0023693B"/>
    <w:rsid w:val="002827A9"/>
    <w:rsid w:val="002B40D3"/>
    <w:rsid w:val="002C44EB"/>
    <w:rsid w:val="00307B7B"/>
    <w:rsid w:val="00323AED"/>
    <w:rsid w:val="003251BD"/>
    <w:rsid w:val="00327442"/>
    <w:rsid w:val="00333156"/>
    <w:rsid w:val="00364B2A"/>
    <w:rsid w:val="003865EF"/>
    <w:rsid w:val="003C3284"/>
    <w:rsid w:val="003C7A1C"/>
    <w:rsid w:val="004131B0"/>
    <w:rsid w:val="00422ACF"/>
    <w:rsid w:val="00430543"/>
    <w:rsid w:val="00441E87"/>
    <w:rsid w:val="00494AAA"/>
    <w:rsid w:val="004978CB"/>
    <w:rsid w:val="004C2792"/>
    <w:rsid w:val="00540015"/>
    <w:rsid w:val="00543A98"/>
    <w:rsid w:val="00547430"/>
    <w:rsid w:val="0058475F"/>
    <w:rsid w:val="005D5F4C"/>
    <w:rsid w:val="005F2D7B"/>
    <w:rsid w:val="006169C1"/>
    <w:rsid w:val="00624FB8"/>
    <w:rsid w:val="0062627C"/>
    <w:rsid w:val="006478EB"/>
    <w:rsid w:val="00654864"/>
    <w:rsid w:val="00675DF5"/>
    <w:rsid w:val="0068195E"/>
    <w:rsid w:val="006C6ACC"/>
    <w:rsid w:val="007450CB"/>
    <w:rsid w:val="00747B57"/>
    <w:rsid w:val="00782EC4"/>
    <w:rsid w:val="007A3102"/>
    <w:rsid w:val="007A5676"/>
    <w:rsid w:val="007B771B"/>
    <w:rsid w:val="007C07FB"/>
    <w:rsid w:val="00837AF5"/>
    <w:rsid w:val="00911D26"/>
    <w:rsid w:val="00932CC4"/>
    <w:rsid w:val="00962518"/>
    <w:rsid w:val="00967E84"/>
    <w:rsid w:val="0097355D"/>
    <w:rsid w:val="0099027B"/>
    <w:rsid w:val="009A23F1"/>
    <w:rsid w:val="009A6979"/>
    <w:rsid w:val="009D5638"/>
    <w:rsid w:val="009E3DE6"/>
    <w:rsid w:val="00A06D2F"/>
    <w:rsid w:val="00A11FE7"/>
    <w:rsid w:val="00A30550"/>
    <w:rsid w:val="00A77862"/>
    <w:rsid w:val="00A95C49"/>
    <w:rsid w:val="00AA309C"/>
    <w:rsid w:val="00AC0F3B"/>
    <w:rsid w:val="00AD1EF9"/>
    <w:rsid w:val="00B1313B"/>
    <w:rsid w:val="00B379FF"/>
    <w:rsid w:val="00B93734"/>
    <w:rsid w:val="00BA0F53"/>
    <w:rsid w:val="00BB5B5E"/>
    <w:rsid w:val="00BB5F1B"/>
    <w:rsid w:val="00BC32FD"/>
    <w:rsid w:val="00BE1407"/>
    <w:rsid w:val="00BE7700"/>
    <w:rsid w:val="00C40775"/>
    <w:rsid w:val="00C46CF4"/>
    <w:rsid w:val="00C92176"/>
    <w:rsid w:val="00CB422F"/>
    <w:rsid w:val="00CC304D"/>
    <w:rsid w:val="00CF0497"/>
    <w:rsid w:val="00D23895"/>
    <w:rsid w:val="00D404D9"/>
    <w:rsid w:val="00D63EEE"/>
    <w:rsid w:val="00D76A54"/>
    <w:rsid w:val="00D962E1"/>
    <w:rsid w:val="00DB3C4F"/>
    <w:rsid w:val="00DB4EBB"/>
    <w:rsid w:val="00E130DB"/>
    <w:rsid w:val="00E33383"/>
    <w:rsid w:val="00E3448D"/>
    <w:rsid w:val="00E9470A"/>
    <w:rsid w:val="00EB425B"/>
    <w:rsid w:val="00ED2669"/>
    <w:rsid w:val="00F44215"/>
    <w:rsid w:val="00F50EE5"/>
    <w:rsid w:val="00F5444E"/>
    <w:rsid w:val="00FB1C5E"/>
    <w:rsid w:val="00FE32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1261F"/>
  <w15:docId w15:val="{EDF029B2-FF4A-4CAD-9563-CC87A240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9D5638"/>
    <w:pPr>
      <w:spacing w:after="0" w:line="240" w:lineRule="auto"/>
    </w:pPr>
    <w:rPr>
      <w:rFonts w:eastAsiaTheme="minorEastAsia"/>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D5638"/>
    <w:pPr>
      <w:spacing w:after="200" w:line="276" w:lineRule="auto"/>
      <w:ind w:left="720"/>
      <w:contextualSpacing/>
    </w:pPr>
    <w:rPr>
      <w:rFonts w:ascii="Calibri" w:eastAsia="Calibri" w:hAnsi="Calibri" w:cs="Times New Roman"/>
      <w:sz w:val="22"/>
      <w:szCs w:val="22"/>
    </w:rPr>
  </w:style>
  <w:style w:type="paragraph" w:styleId="Besedilooblaka">
    <w:name w:val="Balloon Text"/>
    <w:basedOn w:val="Navaden"/>
    <w:link w:val="BesedilooblakaZnak"/>
    <w:uiPriority w:val="99"/>
    <w:semiHidden/>
    <w:unhideWhenUsed/>
    <w:rsid w:val="009A23F1"/>
    <w:rPr>
      <w:rFonts w:ascii="Times New Roman" w:hAnsi="Times New Roman" w:cs="Times New Roman"/>
      <w:sz w:val="18"/>
      <w:szCs w:val="18"/>
    </w:rPr>
  </w:style>
  <w:style w:type="character" w:customStyle="1" w:styleId="BesedilooblakaZnak">
    <w:name w:val="Besedilo oblačka Znak"/>
    <w:basedOn w:val="Privzetapisavaodstavka"/>
    <w:link w:val="Besedilooblaka"/>
    <w:uiPriority w:val="99"/>
    <w:semiHidden/>
    <w:rsid w:val="009A23F1"/>
    <w:rPr>
      <w:rFonts w:ascii="Times New Roman" w:eastAsiaTheme="minorEastAsia" w:hAnsi="Times New Roman" w:cs="Times New Roman"/>
      <w:sz w:val="18"/>
      <w:szCs w:val="18"/>
      <w:lang w:val="en-US"/>
    </w:rPr>
  </w:style>
  <w:style w:type="character" w:styleId="Pripombasklic">
    <w:name w:val="annotation reference"/>
    <w:basedOn w:val="Privzetapisavaodstavka"/>
    <w:uiPriority w:val="99"/>
    <w:semiHidden/>
    <w:unhideWhenUsed/>
    <w:rsid w:val="00CC304D"/>
    <w:rPr>
      <w:sz w:val="16"/>
      <w:szCs w:val="16"/>
    </w:rPr>
  </w:style>
  <w:style w:type="paragraph" w:styleId="Pripombabesedilo">
    <w:name w:val="annotation text"/>
    <w:basedOn w:val="Navaden"/>
    <w:link w:val="PripombabesediloZnak"/>
    <w:uiPriority w:val="99"/>
    <w:semiHidden/>
    <w:unhideWhenUsed/>
    <w:rsid w:val="00CC304D"/>
    <w:rPr>
      <w:szCs w:val="20"/>
    </w:rPr>
  </w:style>
  <w:style w:type="character" w:customStyle="1" w:styleId="PripombabesediloZnak">
    <w:name w:val="Pripomba – besedilo Znak"/>
    <w:basedOn w:val="Privzetapisavaodstavka"/>
    <w:link w:val="Pripombabesedilo"/>
    <w:uiPriority w:val="99"/>
    <w:semiHidden/>
    <w:rsid w:val="00CC304D"/>
    <w:rPr>
      <w:rFonts w:eastAsiaTheme="minorEastAsia"/>
      <w:sz w:val="20"/>
      <w:szCs w:val="20"/>
      <w:lang w:val="en-US"/>
    </w:rPr>
  </w:style>
  <w:style w:type="paragraph" w:styleId="Zadevapripombe">
    <w:name w:val="annotation subject"/>
    <w:basedOn w:val="Pripombabesedilo"/>
    <w:next w:val="Pripombabesedilo"/>
    <w:link w:val="ZadevapripombeZnak"/>
    <w:uiPriority w:val="99"/>
    <w:semiHidden/>
    <w:unhideWhenUsed/>
    <w:rsid w:val="00CC304D"/>
    <w:rPr>
      <w:b/>
      <w:bCs/>
    </w:rPr>
  </w:style>
  <w:style w:type="character" w:customStyle="1" w:styleId="ZadevapripombeZnak">
    <w:name w:val="Zadeva pripombe Znak"/>
    <w:basedOn w:val="PripombabesediloZnak"/>
    <w:link w:val="Zadevapripombe"/>
    <w:uiPriority w:val="99"/>
    <w:semiHidden/>
    <w:rsid w:val="00CC304D"/>
    <w:rPr>
      <w:rFonts w:eastAsiaTheme="minorEastAsia"/>
      <w:b/>
      <w:bCs/>
      <w:sz w:val="20"/>
      <w:szCs w:val="20"/>
      <w:lang w:val="en-US"/>
    </w:rPr>
  </w:style>
  <w:style w:type="paragraph" w:customStyle="1" w:styleId="Odstavek">
    <w:name w:val="Odstavek"/>
    <w:basedOn w:val="Navaden"/>
    <w:link w:val="OdstavekZnak"/>
    <w:qFormat/>
    <w:rsid w:val="00FE3266"/>
    <w:pPr>
      <w:overflowPunct w:val="0"/>
      <w:autoSpaceDE w:val="0"/>
      <w:autoSpaceDN w:val="0"/>
      <w:adjustRightInd w:val="0"/>
      <w:spacing w:before="240"/>
      <w:ind w:firstLine="1021"/>
      <w:jc w:val="both"/>
      <w:textAlignment w:val="baseline"/>
    </w:pPr>
    <w:rPr>
      <w:rFonts w:ascii="Arial" w:eastAsia="Times New Roman" w:hAnsi="Arial" w:cs="Arial"/>
      <w:sz w:val="22"/>
      <w:szCs w:val="22"/>
      <w:lang w:val="sl-SI" w:eastAsia="sl-SI"/>
    </w:rPr>
  </w:style>
  <w:style w:type="character" w:customStyle="1" w:styleId="OdstavekZnak">
    <w:name w:val="Odstavek Znak"/>
    <w:link w:val="Odstavek"/>
    <w:rsid w:val="00FE3266"/>
    <w:rPr>
      <w:rFonts w:ascii="Arial" w:eastAsia="Times New Roman" w:hAnsi="Arial" w:cs="Arial"/>
      <w:lang w:eastAsia="sl-SI"/>
    </w:rPr>
  </w:style>
  <w:style w:type="paragraph" w:customStyle="1" w:styleId="Nazivpodpisnika">
    <w:name w:val="Naziv podpisnika"/>
    <w:basedOn w:val="Navaden"/>
    <w:link w:val="NazivpodpisnikaZnak"/>
    <w:rsid w:val="00FE3266"/>
    <w:pPr>
      <w:overflowPunct w:val="0"/>
      <w:autoSpaceDE w:val="0"/>
      <w:autoSpaceDN w:val="0"/>
      <w:adjustRightInd w:val="0"/>
      <w:ind w:left="5670"/>
      <w:jc w:val="center"/>
      <w:textAlignment w:val="baseline"/>
    </w:pPr>
    <w:rPr>
      <w:rFonts w:ascii="Arial" w:eastAsia="Times New Roman" w:hAnsi="Arial" w:cs="Arial"/>
      <w:sz w:val="22"/>
      <w:szCs w:val="22"/>
      <w:lang w:val="sl-SI" w:eastAsia="sl-SI"/>
    </w:rPr>
  </w:style>
  <w:style w:type="character" w:customStyle="1" w:styleId="NazivpodpisnikaZnak">
    <w:name w:val="Naziv podpisnika Znak"/>
    <w:link w:val="Nazivpodpisnika"/>
    <w:rsid w:val="00FE3266"/>
    <w:rPr>
      <w:rFonts w:ascii="Arial" w:eastAsia="Times New Roman" w:hAnsi="Arial" w:cs="Arial"/>
      <w:lang w:eastAsia="sl-SI"/>
    </w:rPr>
  </w:style>
  <w:style w:type="paragraph" w:customStyle="1" w:styleId="tevilkanakoncupredpisa">
    <w:name w:val="Številka na koncu predpisa"/>
    <w:basedOn w:val="Datumsprejetja"/>
    <w:link w:val="tevilkanakoncupredpisaZnak"/>
    <w:qFormat/>
    <w:rsid w:val="00FE3266"/>
    <w:pPr>
      <w:spacing w:before="480"/>
    </w:pPr>
  </w:style>
  <w:style w:type="paragraph" w:customStyle="1" w:styleId="Datumsprejetja">
    <w:name w:val="Datum sprejetja"/>
    <w:basedOn w:val="Navaden"/>
    <w:link w:val="DatumsprejetjaZnak"/>
    <w:qFormat/>
    <w:rsid w:val="00FE3266"/>
    <w:pPr>
      <w:overflowPunct w:val="0"/>
      <w:autoSpaceDE w:val="0"/>
      <w:autoSpaceDN w:val="0"/>
      <w:adjustRightInd w:val="0"/>
      <w:jc w:val="both"/>
      <w:textAlignment w:val="baseline"/>
    </w:pPr>
    <w:rPr>
      <w:rFonts w:ascii="Arial" w:eastAsia="Times New Roman" w:hAnsi="Arial" w:cs="Arial"/>
      <w:snapToGrid w:val="0"/>
      <w:color w:val="000000"/>
      <w:sz w:val="22"/>
      <w:szCs w:val="22"/>
      <w:lang w:val="sl-SI" w:eastAsia="sl-SI"/>
    </w:rPr>
  </w:style>
  <w:style w:type="character" w:customStyle="1" w:styleId="tevilkanakoncupredpisaZnak">
    <w:name w:val="Številka na koncu predpisa Znak"/>
    <w:link w:val="tevilkanakoncupredpisa"/>
    <w:rsid w:val="00FE3266"/>
    <w:rPr>
      <w:rFonts w:ascii="Arial" w:eastAsia="Times New Roman" w:hAnsi="Arial" w:cs="Arial"/>
      <w:snapToGrid w:val="0"/>
      <w:color w:val="000000"/>
      <w:lang w:eastAsia="sl-SI"/>
    </w:rPr>
  </w:style>
  <w:style w:type="paragraph" w:customStyle="1" w:styleId="Podpisnik">
    <w:name w:val="Podpisnik"/>
    <w:basedOn w:val="Navaden"/>
    <w:link w:val="PodpisnikZnak"/>
    <w:qFormat/>
    <w:rsid w:val="00FE3266"/>
    <w:pPr>
      <w:overflowPunct w:val="0"/>
      <w:autoSpaceDE w:val="0"/>
      <w:autoSpaceDN w:val="0"/>
      <w:adjustRightInd w:val="0"/>
      <w:ind w:left="5670"/>
      <w:jc w:val="center"/>
      <w:textAlignment w:val="baseline"/>
    </w:pPr>
    <w:rPr>
      <w:rFonts w:ascii="Arial" w:eastAsia="Times New Roman" w:hAnsi="Arial" w:cs="Arial"/>
      <w:sz w:val="22"/>
      <w:szCs w:val="22"/>
      <w:lang w:val="sl-SI" w:eastAsia="sl-SI"/>
    </w:rPr>
  </w:style>
  <w:style w:type="character" w:customStyle="1" w:styleId="DatumsprejetjaZnak">
    <w:name w:val="Datum sprejetja Znak"/>
    <w:link w:val="Datumsprejetja"/>
    <w:rsid w:val="00FE3266"/>
    <w:rPr>
      <w:rFonts w:ascii="Arial" w:eastAsia="Times New Roman" w:hAnsi="Arial" w:cs="Arial"/>
      <w:snapToGrid w:val="0"/>
      <w:color w:val="000000"/>
      <w:lang w:eastAsia="sl-SI"/>
    </w:rPr>
  </w:style>
  <w:style w:type="character" w:customStyle="1" w:styleId="PodpisnikZnak">
    <w:name w:val="Podpisnik Znak"/>
    <w:basedOn w:val="NazivpodpisnikaZnak"/>
    <w:link w:val="Podpisnik"/>
    <w:rsid w:val="00FE3266"/>
    <w:rPr>
      <w:rFonts w:ascii="Arial" w:eastAsia="Times New Roman" w:hAnsi="Arial" w:cs="Arial"/>
      <w:lang w:eastAsia="sl-SI"/>
    </w:rPr>
  </w:style>
  <w:style w:type="paragraph" w:customStyle="1" w:styleId="EVA">
    <w:name w:val="EVA"/>
    <w:basedOn w:val="Navaden"/>
    <w:link w:val="EVAZnak"/>
    <w:qFormat/>
    <w:rsid w:val="00FE3266"/>
    <w:pPr>
      <w:overflowPunct w:val="0"/>
      <w:autoSpaceDE w:val="0"/>
      <w:autoSpaceDN w:val="0"/>
      <w:adjustRightInd w:val="0"/>
      <w:jc w:val="both"/>
      <w:textAlignment w:val="baseline"/>
    </w:pPr>
    <w:rPr>
      <w:rFonts w:ascii="Arial" w:eastAsia="Times New Roman" w:hAnsi="Arial" w:cs="Arial"/>
      <w:sz w:val="22"/>
      <w:szCs w:val="22"/>
      <w:lang w:val="sl-SI" w:eastAsia="sl-SI"/>
    </w:rPr>
  </w:style>
  <w:style w:type="character" w:customStyle="1" w:styleId="EVAZnak">
    <w:name w:val="EVA Znak"/>
    <w:link w:val="EVA"/>
    <w:rsid w:val="00FE3266"/>
    <w:rPr>
      <w:rFonts w:ascii="Arial" w:eastAsia="Times New Roman" w:hAnsi="Arial" w:cs="Arial"/>
      <w:lang w:eastAsia="sl-SI"/>
    </w:rPr>
  </w:style>
  <w:style w:type="paragraph" w:customStyle="1" w:styleId="len">
    <w:name w:val="len"/>
    <w:basedOn w:val="Navaden"/>
    <w:rsid w:val="006169C1"/>
    <w:pPr>
      <w:spacing w:before="100" w:beforeAutospacing="1" w:after="100" w:afterAutospacing="1"/>
    </w:pPr>
    <w:rPr>
      <w:rFonts w:ascii="Times New Roman" w:eastAsia="Times New Roman" w:hAnsi="Times New Roman" w:cs="Times New Roman"/>
      <w:sz w:val="24"/>
      <w:lang w:val="sl-SI" w:eastAsia="sl-SI"/>
    </w:rPr>
  </w:style>
  <w:style w:type="paragraph" w:customStyle="1" w:styleId="odstavek0">
    <w:name w:val="odstavek"/>
    <w:basedOn w:val="Navaden"/>
    <w:rsid w:val="006169C1"/>
    <w:pPr>
      <w:spacing w:before="100" w:beforeAutospacing="1" w:after="100" w:afterAutospacing="1"/>
    </w:pPr>
    <w:rPr>
      <w:rFonts w:ascii="Times New Roman" w:eastAsia="Times New Roman" w:hAnsi="Times New Roman" w:cs="Times New Roman"/>
      <w:sz w:val="24"/>
      <w:lang w:val="sl-SI" w:eastAsia="sl-SI"/>
    </w:rPr>
  </w:style>
  <w:style w:type="paragraph" w:customStyle="1" w:styleId="alineazaodstavkom">
    <w:name w:val="alineazaodstavkom"/>
    <w:basedOn w:val="Navaden"/>
    <w:rsid w:val="006169C1"/>
    <w:pPr>
      <w:spacing w:before="100" w:beforeAutospacing="1" w:after="100" w:afterAutospacing="1"/>
    </w:pPr>
    <w:rPr>
      <w:rFonts w:ascii="Times New Roman" w:eastAsia="Times New Roman" w:hAnsi="Times New Roman" w:cs="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260498">
      <w:bodyDiv w:val="1"/>
      <w:marLeft w:val="0"/>
      <w:marRight w:val="0"/>
      <w:marTop w:val="0"/>
      <w:marBottom w:val="0"/>
      <w:divBdr>
        <w:top w:val="none" w:sz="0" w:space="0" w:color="auto"/>
        <w:left w:val="none" w:sz="0" w:space="0" w:color="auto"/>
        <w:bottom w:val="none" w:sz="0" w:space="0" w:color="auto"/>
        <w:right w:val="none" w:sz="0" w:space="0" w:color="auto"/>
      </w:divBdr>
    </w:div>
    <w:div w:id="1903564189">
      <w:bodyDiv w:val="1"/>
      <w:marLeft w:val="0"/>
      <w:marRight w:val="0"/>
      <w:marTop w:val="0"/>
      <w:marBottom w:val="0"/>
      <w:divBdr>
        <w:top w:val="none" w:sz="0" w:space="0" w:color="auto"/>
        <w:left w:val="none" w:sz="0" w:space="0" w:color="auto"/>
        <w:bottom w:val="none" w:sz="0" w:space="0" w:color="auto"/>
        <w:right w:val="none" w:sz="0" w:space="0" w:color="auto"/>
      </w:divBdr>
    </w:div>
    <w:div w:id="201891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D0D5F-BC53-43FC-94FC-CB2E59082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3540</Words>
  <Characters>20182</Characters>
  <Application>Microsoft Office Word</Application>
  <DocSecurity>0</DocSecurity>
  <Lines>168</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MFRS</Company>
  <LinksUpToDate>false</LinksUpToDate>
  <CharactersWithSpaces>23675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Marinč</dc:creator>
  <cp:lastModifiedBy>Renata Zamida</cp:lastModifiedBy>
  <cp:revision>5</cp:revision>
  <cp:lastPrinted>2018-11-26T13:34:00Z</cp:lastPrinted>
  <dcterms:created xsi:type="dcterms:W3CDTF">2018-11-26T15:29:00Z</dcterms:created>
  <dcterms:modified xsi:type="dcterms:W3CDTF">2018-11-26T16:12:00Z</dcterms:modified>
</cp:coreProperties>
</file>