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07E3C" w14:textId="77777777" w:rsidR="00446765" w:rsidRPr="00DE2E54" w:rsidRDefault="00446765" w:rsidP="00446765">
      <w:pPr>
        <w:autoSpaceDE w:val="0"/>
        <w:autoSpaceDN w:val="0"/>
        <w:adjustRightInd w:val="0"/>
        <w:jc w:val="both"/>
        <w:rPr>
          <w:b/>
          <w:sz w:val="22"/>
          <w:szCs w:val="22"/>
        </w:rPr>
      </w:pPr>
    </w:p>
    <w:p w14:paraId="0FC7837D" w14:textId="77777777" w:rsidR="00446765" w:rsidRPr="00DE2E54" w:rsidRDefault="00446765" w:rsidP="00446765">
      <w:pPr>
        <w:autoSpaceDE w:val="0"/>
        <w:autoSpaceDN w:val="0"/>
        <w:adjustRightInd w:val="0"/>
        <w:jc w:val="both"/>
        <w:rPr>
          <w:b/>
          <w:sz w:val="22"/>
          <w:szCs w:val="22"/>
        </w:rPr>
      </w:pPr>
    </w:p>
    <w:p w14:paraId="740C1505" w14:textId="77777777" w:rsidR="00446765" w:rsidRPr="00DE2E54" w:rsidRDefault="00446765" w:rsidP="00446765">
      <w:pPr>
        <w:autoSpaceDE w:val="0"/>
        <w:autoSpaceDN w:val="0"/>
        <w:adjustRightInd w:val="0"/>
        <w:jc w:val="both"/>
        <w:rPr>
          <w:b/>
          <w:sz w:val="22"/>
          <w:szCs w:val="22"/>
        </w:rPr>
      </w:pPr>
    </w:p>
    <w:p w14:paraId="6326342A" w14:textId="16BA88B8" w:rsidR="007B7D6C" w:rsidRPr="00DE2E54" w:rsidRDefault="007B7D6C" w:rsidP="007B7D6C">
      <w:pPr>
        <w:autoSpaceDE w:val="0"/>
        <w:jc w:val="both"/>
        <w:rPr>
          <w:b/>
          <w:sz w:val="22"/>
          <w:szCs w:val="22"/>
        </w:rPr>
      </w:pPr>
      <w:r w:rsidRPr="00DE2E54">
        <w:rPr>
          <w:b/>
          <w:sz w:val="22"/>
          <w:szCs w:val="22"/>
        </w:rPr>
        <w:t>Javna</w:t>
      </w:r>
      <w:r w:rsidRPr="00DE2E54">
        <w:rPr>
          <w:sz w:val="22"/>
          <w:szCs w:val="22"/>
        </w:rPr>
        <w:t xml:space="preserve"> </w:t>
      </w:r>
      <w:r w:rsidR="005E4632" w:rsidRPr="00DE2E54">
        <w:rPr>
          <w:b/>
          <w:sz w:val="22"/>
          <w:szCs w:val="22"/>
        </w:rPr>
        <w:t xml:space="preserve">agencija za knjigo Republike Slovenije (v nadaljevanju: JAK) </w:t>
      </w:r>
      <w:r w:rsidR="005E4632" w:rsidRPr="00DE2E54">
        <w:rPr>
          <w:sz w:val="22"/>
          <w:szCs w:val="22"/>
        </w:rPr>
        <w:t xml:space="preserve">na podlagi Zakona o Javni agenciji za knjigo Republike Slovenije (Uradni list RS, št. 112/07, 40/12, 63/13), Zakona o uresničevanju javnega interesa za kulturo (Uradni list RS, št. 77/07 – UPB1, 56/08, 4/10, 20/11, 100/11 in 111/13), Pravilnika o izvedbi postopkov javnega poziva in javnega razpisa s področja knjige (Uradni list RS, št. 19/09 in št. 90/11) ter Pravilnika o strokovnih komisijah Javne agencije za knjigo Republike Slovenije (Uradni list RS, št. 19/09, 10/14) </w:t>
      </w:r>
      <w:r w:rsidR="005E4632" w:rsidRPr="00DE2E54">
        <w:rPr>
          <w:b/>
          <w:sz w:val="22"/>
          <w:szCs w:val="22"/>
        </w:rPr>
        <w:t>objavlja</w:t>
      </w:r>
    </w:p>
    <w:p w14:paraId="4BAC2019" w14:textId="77777777" w:rsidR="007B7D6C" w:rsidRPr="00DE2E54" w:rsidRDefault="007B7D6C" w:rsidP="007B7D6C">
      <w:pPr>
        <w:autoSpaceDE w:val="0"/>
        <w:jc w:val="both"/>
        <w:rPr>
          <w:b/>
          <w:sz w:val="22"/>
          <w:szCs w:val="22"/>
        </w:rPr>
      </w:pPr>
    </w:p>
    <w:p w14:paraId="25584E0E" w14:textId="77777777" w:rsidR="007B7D6C" w:rsidRPr="00DE2E54" w:rsidRDefault="007B7D6C" w:rsidP="007B7D6C">
      <w:pPr>
        <w:pStyle w:val="Telobesedila21"/>
        <w:spacing w:after="0" w:line="240" w:lineRule="auto"/>
        <w:jc w:val="both"/>
        <w:rPr>
          <w:rFonts w:asciiTheme="minorHAnsi" w:hAnsiTheme="minorHAnsi"/>
          <w:b/>
          <w:sz w:val="22"/>
          <w:szCs w:val="22"/>
        </w:rPr>
      </w:pPr>
    </w:p>
    <w:p w14:paraId="47B722F0" w14:textId="7EA50E8F" w:rsidR="007B7D6C" w:rsidRPr="00DE2E54" w:rsidRDefault="007B7D6C" w:rsidP="007B7D6C">
      <w:pPr>
        <w:pStyle w:val="Telobesedila21"/>
        <w:spacing w:after="0" w:line="240" w:lineRule="auto"/>
        <w:jc w:val="center"/>
        <w:rPr>
          <w:rFonts w:asciiTheme="minorHAnsi" w:hAnsiTheme="minorHAnsi"/>
          <w:sz w:val="22"/>
          <w:szCs w:val="22"/>
        </w:rPr>
      </w:pPr>
      <w:r w:rsidRPr="00DE2E54">
        <w:rPr>
          <w:rFonts w:asciiTheme="minorHAnsi" w:hAnsiTheme="minorHAnsi"/>
          <w:b/>
          <w:bCs/>
          <w:sz w:val="22"/>
          <w:szCs w:val="22"/>
        </w:rPr>
        <w:t>Javni razpis za sofinanciranje kulturnih programov knjigarn za leto 201</w:t>
      </w:r>
      <w:r w:rsidR="00C51BC2" w:rsidRPr="00DE2E54">
        <w:rPr>
          <w:rFonts w:asciiTheme="minorHAnsi" w:hAnsiTheme="minorHAnsi"/>
          <w:b/>
          <w:bCs/>
          <w:sz w:val="22"/>
          <w:szCs w:val="22"/>
        </w:rPr>
        <w:t>5</w:t>
      </w:r>
    </w:p>
    <w:p w14:paraId="57C41F56" w14:textId="46D0170F" w:rsidR="007B7D6C" w:rsidRPr="00DE2E54" w:rsidRDefault="007B7D6C" w:rsidP="007B7D6C">
      <w:pPr>
        <w:pStyle w:val="Telobesedila31"/>
        <w:spacing w:after="0"/>
        <w:jc w:val="center"/>
        <w:rPr>
          <w:rFonts w:asciiTheme="minorHAnsi" w:hAnsiTheme="minorHAnsi"/>
          <w:sz w:val="22"/>
          <w:szCs w:val="22"/>
        </w:rPr>
      </w:pPr>
      <w:r w:rsidRPr="00DE2E54">
        <w:rPr>
          <w:rFonts w:asciiTheme="minorHAnsi" w:hAnsiTheme="minorHAnsi"/>
          <w:sz w:val="22"/>
          <w:szCs w:val="22"/>
        </w:rPr>
        <w:t>(v nadaljevanju: JR1–KG–201</w:t>
      </w:r>
      <w:r w:rsidR="00C51BC2" w:rsidRPr="00DE2E54">
        <w:rPr>
          <w:rFonts w:asciiTheme="minorHAnsi" w:hAnsiTheme="minorHAnsi"/>
          <w:sz w:val="22"/>
          <w:szCs w:val="22"/>
        </w:rPr>
        <w:t>5</w:t>
      </w:r>
      <w:r w:rsidRPr="00DE2E54">
        <w:rPr>
          <w:rFonts w:asciiTheme="minorHAnsi" w:hAnsiTheme="minorHAnsi"/>
          <w:sz w:val="22"/>
          <w:szCs w:val="22"/>
        </w:rPr>
        <w:t>)</w:t>
      </w:r>
    </w:p>
    <w:p w14:paraId="0140198F" w14:textId="77777777" w:rsidR="00446765" w:rsidRPr="00DE2E54" w:rsidRDefault="00446765" w:rsidP="00446765">
      <w:pPr>
        <w:jc w:val="center"/>
        <w:rPr>
          <w:sz w:val="22"/>
          <w:szCs w:val="22"/>
        </w:rPr>
      </w:pPr>
    </w:p>
    <w:p w14:paraId="1321336E" w14:textId="77777777" w:rsidR="00446765" w:rsidRPr="00DE2E54" w:rsidRDefault="00446765" w:rsidP="00446765">
      <w:pPr>
        <w:jc w:val="both"/>
        <w:outlineLvl w:val="0"/>
        <w:rPr>
          <w:b/>
          <w:sz w:val="22"/>
          <w:szCs w:val="22"/>
        </w:rPr>
      </w:pPr>
    </w:p>
    <w:p w14:paraId="66D2D6BD" w14:textId="77777777" w:rsidR="00E33727" w:rsidRPr="00DE2E54" w:rsidRDefault="00E33727" w:rsidP="00E33727">
      <w:pPr>
        <w:jc w:val="both"/>
        <w:rPr>
          <w:b/>
          <w:sz w:val="22"/>
          <w:szCs w:val="22"/>
        </w:rPr>
      </w:pPr>
      <w:r w:rsidRPr="00DE2E54">
        <w:rPr>
          <w:b/>
          <w:sz w:val="22"/>
          <w:szCs w:val="22"/>
        </w:rPr>
        <w:t xml:space="preserve">1. Naziv in sedež naročnika </w:t>
      </w:r>
    </w:p>
    <w:p w14:paraId="41850D1E" w14:textId="77777777" w:rsidR="00E33727" w:rsidRPr="00DE2E54" w:rsidRDefault="00E33727" w:rsidP="00E33727">
      <w:pPr>
        <w:jc w:val="both"/>
        <w:rPr>
          <w:b/>
          <w:sz w:val="22"/>
          <w:szCs w:val="22"/>
        </w:rPr>
      </w:pPr>
    </w:p>
    <w:p w14:paraId="2855066D" w14:textId="08EB2853" w:rsidR="00E33727" w:rsidRPr="00DE2E54" w:rsidRDefault="00E33727" w:rsidP="003F322F">
      <w:pPr>
        <w:jc w:val="both"/>
        <w:rPr>
          <w:sz w:val="22"/>
          <w:szCs w:val="22"/>
        </w:rPr>
      </w:pPr>
      <w:r w:rsidRPr="00DE2E54">
        <w:rPr>
          <w:sz w:val="22"/>
          <w:szCs w:val="22"/>
        </w:rPr>
        <w:t xml:space="preserve">Javna agencija za knjigo Republike Slovenije, </w:t>
      </w:r>
      <w:r w:rsidR="00090E8F" w:rsidRPr="00DE2E54">
        <w:rPr>
          <w:color w:val="000000"/>
          <w:sz w:val="22"/>
          <w:szCs w:val="22"/>
        </w:rPr>
        <w:t xml:space="preserve">Tržaška </w:t>
      </w:r>
      <w:r w:rsidR="007E32FC" w:rsidRPr="00DE2E54">
        <w:rPr>
          <w:color w:val="000000"/>
          <w:sz w:val="22"/>
          <w:szCs w:val="22"/>
        </w:rPr>
        <w:t xml:space="preserve">cesta </w:t>
      </w:r>
      <w:r w:rsidR="00090E8F" w:rsidRPr="00DE2E54">
        <w:rPr>
          <w:color w:val="000000"/>
          <w:sz w:val="22"/>
          <w:szCs w:val="22"/>
        </w:rPr>
        <w:t>2</w:t>
      </w:r>
      <w:r w:rsidRPr="00DE2E54">
        <w:rPr>
          <w:sz w:val="22"/>
          <w:szCs w:val="22"/>
        </w:rPr>
        <w:t>, Ljubljana.</w:t>
      </w:r>
    </w:p>
    <w:p w14:paraId="60E444DC" w14:textId="77777777" w:rsidR="00E33727" w:rsidRPr="00DE2E54" w:rsidRDefault="00E33727" w:rsidP="003F322F">
      <w:pPr>
        <w:widowControl w:val="0"/>
        <w:jc w:val="both"/>
        <w:rPr>
          <w:sz w:val="22"/>
          <w:szCs w:val="22"/>
        </w:rPr>
      </w:pPr>
    </w:p>
    <w:p w14:paraId="30328DC8" w14:textId="465D7911" w:rsidR="00E33727" w:rsidRPr="00DE2E54" w:rsidRDefault="00E33727" w:rsidP="003F322F">
      <w:pPr>
        <w:pStyle w:val="Telobesedila31"/>
        <w:spacing w:after="0"/>
        <w:jc w:val="both"/>
        <w:rPr>
          <w:rFonts w:asciiTheme="minorHAnsi" w:hAnsiTheme="minorHAnsi"/>
          <w:b/>
          <w:bCs/>
          <w:sz w:val="22"/>
          <w:szCs w:val="22"/>
        </w:rPr>
      </w:pPr>
      <w:r w:rsidRPr="00DE2E54">
        <w:rPr>
          <w:rFonts w:asciiTheme="minorHAnsi" w:hAnsiTheme="minorHAnsi"/>
          <w:b/>
          <w:bCs/>
          <w:sz w:val="22"/>
          <w:szCs w:val="22"/>
        </w:rPr>
        <w:t>2. Predmet in področje javnega razpisa</w:t>
      </w:r>
    </w:p>
    <w:p w14:paraId="1E75EDAD" w14:textId="77777777" w:rsidR="00E33727" w:rsidRPr="00DE2E54" w:rsidRDefault="00E33727" w:rsidP="003F322F">
      <w:pPr>
        <w:pStyle w:val="Telobesedila31"/>
        <w:spacing w:after="0"/>
        <w:jc w:val="both"/>
        <w:rPr>
          <w:rFonts w:asciiTheme="minorHAnsi" w:hAnsiTheme="minorHAnsi"/>
          <w:b/>
          <w:bCs/>
          <w:sz w:val="22"/>
          <w:szCs w:val="22"/>
        </w:rPr>
      </w:pPr>
    </w:p>
    <w:p w14:paraId="2D2BCC48" w14:textId="55EF8EB2" w:rsidR="00E33727" w:rsidRPr="00DE2E54" w:rsidRDefault="00E33727" w:rsidP="003F322F">
      <w:pPr>
        <w:autoSpaceDE w:val="0"/>
        <w:jc w:val="both"/>
        <w:rPr>
          <w:sz w:val="22"/>
          <w:szCs w:val="22"/>
        </w:rPr>
      </w:pPr>
      <w:r w:rsidRPr="00DE2E54">
        <w:rPr>
          <w:sz w:val="22"/>
          <w:szCs w:val="22"/>
        </w:rPr>
        <w:t xml:space="preserve">Predmet javnega razpisa </w:t>
      </w:r>
      <w:r w:rsidR="000A23B1" w:rsidRPr="00DE2E54">
        <w:rPr>
          <w:sz w:val="22"/>
          <w:szCs w:val="22"/>
        </w:rPr>
        <w:t xml:space="preserve">JR1–KG–2015 </w:t>
      </w:r>
      <w:r w:rsidRPr="00DE2E54">
        <w:rPr>
          <w:sz w:val="22"/>
          <w:szCs w:val="22"/>
        </w:rPr>
        <w:t xml:space="preserve">je sofinanciranje kulturnih programov, ki jih izvajajo knjigarne.  </w:t>
      </w:r>
    </w:p>
    <w:p w14:paraId="0448B61C" w14:textId="77777777" w:rsidR="00E33727" w:rsidRPr="00DE2E54" w:rsidRDefault="00E33727" w:rsidP="003F322F">
      <w:pPr>
        <w:pStyle w:val="BodyText21"/>
        <w:ind w:left="0" w:right="-32"/>
        <w:jc w:val="both"/>
        <w:rPr>
          <w:rFonts w:asciiTheme="minorHAnsi" w:hAnsiTheme="minorHAnsi" w:cs="Times New Roman"/>
          <w:szCs w:val="22"/>
        </w:rPr>
      </w:pPr>
    </w:p>
    <w:p w14:paraId="747EFC60" w14:textId="1136C617" w:rsidR="00E33727" w:rsidRPr="00DE2E54" w:rsidRDefault="00E33727" w:rsidP="003F322F">
      <w:pPr>
        <w:pStyle w:val="BodyText21"/>
        <w:ind w:left="0" w:right="-32"/>
        <w:jc w:val="both"/>
        <w:rPr>
          <w:rFonts w:asciiTheme="minorHAnsi" w:hAnsiTheme="minorHAnsi" w:cs="Times New Roman"/>
          <w:szCs w:val="22"/>
        </w:rPr>
      </w:pPr>
      <w:r w:rsidRPr="00DE2E54">
        <w:rPr>
          <w:rFonts w:asciiTheme="minorHAnsi" w:hAnsiTheme="minorHAnsi" w:cs="Times New Roman"/>
          <w:szCs w:val="22"/>
        </w:rPr>
        <w:t xml:space="preserve">JAK bo </w:t>
      </w:r>
      <w:r w:rsidR="00C51BC2" w:rsidRPr="00DE2E54">
        <w:rPr>
          <w:rFonts w:asciiTheme="minorHAnsi" w:hAnsiTheme="minorHAnsi" w:cs="Times New Roman"/>
          <w:szCs w:val="22"/>
        </w:rPr>
        <w:t>na javnem razpisu</w:t>
      </w:r>
      <w:r w:rsidRPr="00DE2E54">
        <w:rPr>
          <w:rFonts w:asciiTheme="minorHAnsi" w:hAnsiTheme="minorHAnsi" w:cs="Times New Roman"/>
          <w:szCs w:val="22"/>
        </w:rPr>
        <w:t xml:space="preserve"> izbrala prijavitelje, ki v okviru svoje dejavnosti izvajajo celovite kulturne programe knjigarn s področja promocije knjižnih del in avtorjev, bralne kulture in književne ustvarjalnosti ter si prizadevajo za uveljavitev knjigarn kot kulturnih središč, ki omogočajo široko javno dostopnost kakovostnih knjig in revij s področij leposlovja in humanistike, pri čemer vključujejo ustrezen obseg najkvalitetnejše subvencionirane knjižne in revijalne produkcije ter s svojo dejavnostjo promovirajo in uveljavljajo kulturo kupovanja kvalitetnih knjig in revij.</w:t>
      </w:r>
    </w:p>
    <w:p w14:paraId="46A4F585" w14:textId="77777777" w:rsidR="00E33727" w:rsidRPr="00DE2E54" w:rsidRDefault="00E33727" w:rsidP="003F322F">
      <w:pPr>
        <w:pStyle w:val="BodyText21"/>
        <w:ind w:left="0" w:right="-32"/>
        <w:jc w:val="both"/>
        <w:rPr>
          <w:rFonts w:asciiTheme="minorHAnsi" w:hAnsiTheme="minorHAnsi" w:cs="Times New Roman"/>
          <w:szCs w:val="22"/>
        </w:rPr>
      </w:pPr>
    </w:p>
    <w:p w14:paraId="416BD8E4" w14:textId="7D5A2B81" w:rsidR="00E33727" w:rsidRPr="00DE2E54" w:rsidRDefault="00E33727" w:rsidP="003F322F">
      <w:pPr>
        <w:autoSpaceDE w:val="0"/>
        <w:jc w:val="both"/>
        <w:rPr>
          <w:sz w:val="22"/>
          <w:szCs w:val="22"/>
        </w:rPr>
      </w:pPr>
      <w:r w:rsidRPr="00DE2E54">
        <w:rPr>
          <w:b/>
          <w:bCs/>
          <w:sz w:val="22"/>
          <w:szCs w:val="22"/>
        </w:rPr>
        <w:t>3. Cilj javnega razpisa</w:t>
      </w:r>
    </w:p>
    <w:p w14:paraId="616C7A0B" w14:textId="77777777" w:rsidR="00E33727" w:rsidRPr="00DE2E54" w:rsidRDefault="00E33727" w:rsidP="003F322F">
      <w:pPr>
        <w:widowControl w:val="0"/>
        <w:jc w:val="both"/>
        <w:rPr>
          <w:sz w:val="22"/>
          <w:szCs w:val="22"/>
        </w:rPr>
      </w:pPr>
    </w:p>
    <w:p w14:paraId="1992E252" w14:textId="25E4E304" w:rsidR="00E33727" w:rsidRPr="00DE2E54" w:rsidRDefault="00E33727" w:rsidP="003F322F">
      <w:pPr>
        <w:widowControl w:val="0"/>
        <w:jc w:val="both"/>
        <w:rPr>
          <w:sz w:val="22"/>
          <w:szCs w:val="22"/>
        </w:rPr>
      </w:pPr>
      <w:r w:rsidRPr="00DE2E54">
        <w:rPr>
          <w:sz w:val="22"/>
          <w:szCs w:val="22"/>
        </w:rPr>
        <w:t>Cilj javnega razpisa JR1–KG–201</w:t>
      </w:r>
      <w:r w:rsidR="00FC58FC" w:rsidRPr="00DE2E54">
        <w:rPr>
          <w:sz w:val="22"/>
          <w:szCs w:val="22"/>
        </w:rPr>
        <w:t>5</w:t>
      </w:r>
      <w:r w:rsidRPr="00DE2E54">
        <w:rPr>
          <w:sz w:val="22"/>
          <w:szCs w:val="22"/>
        </w:rPr>
        <w:t xml:space="preserve"> je razvoj knjigarn v kulturna središča, izvedba celovitih kulturnih programov knjigarn, zagotavljanje dostopnosti ustreznega obsega subvencioniranih knjig in revij na celotnem področju Slovenije ter krepitev knjigotrštva v javnem interesu.</w:t>
      </w:r>
    </w:p>
    <w:p w14:paraId="330133F7" w14:textId="77777777" w:rsidR="00E33727" w:rsidRPr="00DE2E54" w:rsidRDefault="00E33727" w:rsidP="003F322F">
      <w:pPr>
        <w:widowControl w:val="0"/>
        <w:jc w:val="both"/>
        <w:rPr>
          <w:sz w:val="22"/>
          <w:szCs w:val="22"/>
        </w:rPr>
      </w:pPr>
    </w:p>
    <w:p w14:paraId="50334BD8" w14:textId="064EBCF3" w:rsidR="00E33727" w:rsidRPr="00DE2E54" w:rsidRDefault="00E33727" w:rsidP="003F322F">
      <w:pPr>
        <w:autoSpaceDE w:val="0"/>
        <w:jc w:val="both"/>
        <w:rPr>
          <w:b/>
          <w:bCs/>
          <w:sz w:val="22"/>
          <w:szCs w:val="22"/>
        </w:rPr>
      </w:pPr>
      <w:r w:rsidRPr="00DE2E54">
        <w:rPr>
          <w:b/>
          <w:bCs/>
          <w:sz w:val="22"/>
          <w:szCs w:val="22"/>
        </w:rPr>
        <w:t>4. Okvirni obseg sredstev javnega razpisa JR1–KG–201</w:t>
      </w:r>
      <w:r w:rsidR="00FC58FC" w:rsidRPr="00DE2E54">
        <w:rPr>
          <w:b/>
          <w:bCs/>
          <w:sz w:val="22"/>
          <w:szCs w:val="22"/>
        </w:rPr>
        <w:t>5</w:t>
      </w:r>
      <w:r w:rsidRPr="00DE2E54">
        <w:rPr>
          <w:b/>
          <w:bCs/>
          <w:sz w:val="22"/>
          <w:szCs w:val="22"/>
        </w:rPr>
        <w:t>, obdobje ter način za porabo dodeljenih sredstev ter omejitev</w:t>
      </w:r>
    </w:p>
    <w:p w14:paraId="5AF17163" w14:textId="77777777" w:rsidR="00E33727" w:rsidRPr="00DE2E54" w:rsidRDefault="00E33727" w:rsidP="003F322F">
      <w:pPr>
        <w:autoSpaceDE w:val="0"/>
        <w:jc w:val="both"/>
        <w:rPr>
          <w:b/>
          <w:bCs/>
          <w:sz w:val="22"/>
          <w:szCs w:val="22"/>
        </w:rPr>
      </w:pPr>
    </w:p>
    <w:p w14:paraId="7B97CD96" w14:textId="389ED93A" w:rsidR="00E33727" w:rsidRPr="00DE2E54" w:rsidRDefault="00E33727" w:rsidP="003F322F">
      <w:pPr>
        <w:autoSpaceDE w:val="0"/>
        <w:jc w:val="both"/>
        <w:rPr>
          <w:sz w:val="22"/>
          <w:szCs w:val="22"/>
        </w:rPr>
      </w:pPr>
      <w:r w:rsidRPr="00DE2E54">
        <w:rPr>
          <w:sz w:val="22"/>
          <w:szCs w:val="22"/>
        </w:rPr>
        <w:t>Okvirni obseg sredstev javnega razpisa JR1–KG–201</w:t>
      </w:r>
      <w:r w:rsidR="00FC58FC" w:rsidRPr="00DE2E54">
        <w:rPr>
          <w:sz w:val="22"/>
          <w:szCs w:val="22"/>
        </w:rPr>
        <w:t>5</w:t>
      </w:r>
      <w:r w:rsidRPr="00DE2E54">
        <w:rPr>
          <w:sz w:val="22"/>
          <w:szCs w:val="22"/>
        </w:rPr>
        <w:t xml:space="preserve"> za leto 201</w:t>
      </w:r>
      <w:r w:rsidR="00FC58FC" w:rsidRPr="00DE2E54">
        <w:rPr>
          <w:sz w:val="22"/>
          <w:szCs w:val="22"/>
        </w:rPr>
        <w:t>5</w:t>
      </w:r>
      <w:r w:rsidRPr="00DE2E54">
        <w:rPr>
          <w:sz w:val="22"/>
          <w:szCs w:val="22"/>
        </w:rPr>
        <w:t xml:space="preserve"> znaša </w:t>
      </w:r>
      <w:r w:rsidRPr="00957F88">
        <w:rPr>
          <w:sz w:val="22"/>
          <w:szCs w:val="22"/>
        </w:rPr>
        <w:t xml:space="preserve">predvidoma </w:t>
      </w:r>
      <w:r w:rsidR="001E0047" w:rsidRPr="00957F88">
        <w:rPr>
          <w:sz w:val="22"/>
          <w:szCs w:val="22"/>
        </w:rPr>
        <w:t>10</w:t>
      </w:r>
      <w:r w:rsidR="000B6C78" w:rsidRPr="00957F88">
        <w:rPr>
          <w:sz w:val="22"/>
          <w:szCs w:val="22"/>
        </w:rPr>
        <w:t>0</w:t>
      </w:r>
      <w:r w:rsidRPr="00957F88">
        <w:rPr>
          <w:sz w:val="22"/>
          <w:szCs w:val="22"/>
        </w:rPr>
        <w:t>.</w:t>
      </w:r>
      <w:r w:rsidR="000B6C78" w:rsidRPr="00957F88">
        <w:rPr>
          <w:sz w:val="22"/>
          <w:szCs w:val="22"/>
        </w:rPr>
        <w:t>000</w:t>
      </w:r>
      <w:r w:rsidRPr="00957F88">
        <w:rPr>
          <w:sz w:val="22"/>
          <w:szCs w:val="22"/>
        </w:rPr>
        <w:t xml:space="preserve"> EUR.</w:t>
      </w:r>
      <w:r w:rsidRPr="00DE2E54">
        <w:rPr>
          <w:sz w:val="22"/>
          <w:szCs w:val="22"/>
        </w:rPr>
        <w:t xml:space="preserve"> Dodeljena proračunska sredstva morajo biti porabljena v proračunskem letu 201</w:t>
      </w:r>
      <w:r w:rsidR="00FC58FC" w:rsidRPr="00DE2E54">
        <w:rPr>
          <w:sz w:val="22"/>
          <w:szCs w:val="22"/>
        </w:rPr>
        <w:t>5</w:t>
      </w:r>
      <w:r w:rsidRPr="00DE2E54">
        <w:rPr>
          <w:sz w:val="22"/>
          <w:szCs w:val="22"/>
        </w:rPr>
        <w:t xml:space="preserve"> oz. v plačilnih rokih, kot jih določa veljavni Zakon o izvrševanju proračuna Republike Slovenije. </w:t>
      </w:r>
    </w:p>
    <w:p w14:paraId="47AA8846" w14:textId="77777777" w:rsidR="00E33727" w:rsidRPr="00DE2E54" w:rsidRDefault="00E33727" w:rsidP="003F322F">
      <w:pPr>
        <w:autoSpaceDE w:val="0"/>
        <w:ind w:right="-32"/>
        <w:jc w:val="both"/>
        <w:rPr>
          <w:b/>
          <w:bCs/>
          <w:sz w:val="22"/>
          <w:szCs w:val="22"/>
        </w:rPr>
      </w:pPr>
    </w:p>
    <w:p w14:paraId="4BEE5540" w14:textId="77777777" w:rsidR="00697D97" w:rsidRPr="00DE2E54" w:rsidRDefault="00697D97" w:rsidP="003F322F">
      <w:pPr>
        <w:widowControl w:val="0"/>
        <w:ind w:right="-32"/>
        <w:jc w:val="both"/>
        <w:rPr>
          <w:sz w:val="22"/>
          <w:szCs w:val="22"/>
        </w:rPr>
      </w:pPr>
      <w:r w:rsidRPr="00DE2E54">
        <w:rPr>
          <w:sz w:val="22"/>
          <w:szCs w:val="22"/>
        </w:rPr>
        <w:t>JAK bo odločbe prijaviteljem skladno s predpisi izdala šele po sklenitvi pogodbe o sofinanciranju programa dela JAK za leto 2015.</w:t>
      </w:r>
    </w:p>
    <w:p w14:paraId="11494EF2" w14:textId="77777777" w:rsidR="00697D97" w:rsidRPr="00DE2E54" w:rsidRDefault="00697D97" w:rsidP="003F322F">
      <w:pPr>
        <w:widowControl w:val="0"/>
        <w:ind w:right="-32"/>
        <w:jc w:val="both"/>
        <w:rPr>
          <w:b/>
          <w:bCs/>
          <w:sz w:val="22"/>
          <w:szCs w:val="22"/>
        </w:rPr>
      </w:pPr>
    </w:p>
    <w:p w14:paraId="6351D5AA" w14:textId="77777777" w:rsidR="00697D97" w:rsidRPr="00DE2E54" w:rsidRDefault="00697D97" w:rsidP="003F322F">
      <w:pPr>
        <w:autoSpaceDE w:val="0"/>
        <w:ind w:right="-32"/>
        <w:jc w:val="both"/>
        <w:rPr>
          <w:sz w:val="22"/>
          <w:szCs w:val="22"/>
        </w:rPr>
      </w:pPr>
      <w:r w:rsidRPr="00DE2E54">
        <w:rPr>
          <w:sz w:val="22"/>
          <w:szCs w:val="22"/>
        </w:rPr>
        <w:t>JAK bo z izbranimi prijavitelji sklenila pogodbe o sofinanciranju v okviru proračunskih možnosti.</w:t>
      </w:r>
    </w:p>
    <w:p w14:paraId="557EB62B" w14:textId="77777777" w:rsidR="00697D97" w:rsidRPr="00DE2E54" w:rsidRDefault="00697D97" w:rsidP="003F322F">
      <w:pPr>
        <w:autoSpaceDE w:val="0"/>
        <w:ind w:right="-32"/>
        <w:jc w:val="both"/>
        <w:rPr>
          <w:b/>
          <w:bCs/>
          <w:sz w:val="22"/>
          <w:szCs w:val="22"/>
        </w:rPr>
      </w:pPr>
    </w:p>
    <w:p w14:paraId="743AC8C8" w14:textId="120153E3" w:rsidR="00E33727" w:rsidRPr="00DE2E54" w:rsidRDefault="00E33727" w:rsidP="003F322F">
      <w:pPr>
        <w:widowControl w:val="0"/>
        <w:ind w:right="-32"/>
        <w:jc w:val="both"/>
        <w:rPr>
          <w:sz w:val="22"/>
          <w:szCs w:val="22"/>
        </w:rPr>
      </w:pPr>
      <w:r w:rsidRPr="00DE2E54">
        <w:rPr>
          <w:sz w:val="22"/>
          <w:szCs w:val="22"/>
        </w:rPr>
        <w:t>Če se v času izvedbe postopka javnega razpisa zmanjša obseg sredstev, ki jih je pristojno ministrstvo napovedalo za leto 201</w:t>
      </w:r>
      <w:r w:rsidR="00FC58FC" w:rsidRPr="00DE2E54">
        <w:rPr>
          <w:sz w:val="22"/>
          <w:szCs w:val="22"/>
        </w:rPr>
        <w:t>5</w:t>
      </w:r>
      <w:r w:rsidRPr="00DE2E54">
        <w:rPr>
          <w:sz w:val="22"/>
          <w:szCs w:val="22"/>
        </w:rPr>
        <w:t xml:space="preserve">, do mere, ki ne zagotavlja izpolnitve ciljev tega razpisa, lahko JAK postopek razpisa ustavi oz. v primeru že zaključenega izbora kulturnih programov v skladu z morebitnimi </w:t>
      </w:r>
      <w:r w:rsidRPr="00DE2E54">
        <w:rPr>
          <w:sz w:val="22"/>
          <w:szCs w:val="22"/>
        </w:rPr>
        <w:lastRenderedPageBreak/>
        <w:t xml:space="preserve">spremembami proračuna zniža obseg sofinanciranja, spremeni ali prekine že sklenjeno pogodbo o financiranju </w:t>
      </w:r>
      <w:r w:rsidR="00B535E6" w:rsidRPr="00DE2E54">
        <w:rPr>
          <w:sz w:val="22"/>
          <w:szCs w:val="22"/>
        </w:rPr>
        <w:t>programa</w:t>
      </w:r>
      <w:r w:rsidRPr="00DE2E54">
        <w:rPr>
          <w:sz w:val="22"/>
          <w:szCs w:val="22"/>
        </w:rPr>
        <w:t>.</w:t>
      </w:r>
    </w:p>
    <w:p w14:paraId="0E359B51" w14:textId="77777777" w:rsidR="00E33727" w:rsidRPr="00DE2E54" w:rsidRDefault="00E33727" w:rsidP="003F322F">
      <w:pPr>
        <w:widowControl w:val="0"/>
        <w:ind w:right="-32"/>
        <w:jc w:val="both"/>
        <w:rPr>
          <w:sz w:val="22"/>
          <w:szCs w:val="22"/>
        </w:rPr>
      </w:pPr>
    </w:p>
    <w:p w14:paraId="62707AC8" w14:textId="77777777" w:rsidR="00E33727" w:rsidRPr="00DE2E54" w:rsidRDefault="00E33727" w:rsidP="003F322F">
      <w:pPr>
        <w:autoSpaceDE w:val="0"/>
        <w:ind w:right="-32"/>
        <w:jc w:val="both"/>
        <w:rPr>
          <w:b/>
          <w:sz w:val="22"/>
          <w:szCs w:val="22"/>
        </w:rPr>
      </w:pPr>
      <w:r w:rsidRPr="00DE2E54">
        <w:rPr>
          <w:b/>
          <w:sz w:val="22"/>
          <w:szCs w:val="22"/>
        </w:rPr>
        <w:t xml:space="preserve">5. Višina sofinanciranja in upravičeni stroški </w:t>
      </w:r>
    </w:p>
    <w:p w14:paraId="10233535" w14:textId="77777777" w:rsidR="00E33727" w:rsidRPr="00DE2E54" w:rsidRDefault="00E33727" w:rsidP="003F322F">
      <w:pPr>
        <w:autoSpaceDE w:val="0"/>
        <w:ind w:right="-32"/>
        <w:jc w:val="both"/>
        <w:rPr>
          <w:b/>
          <w:sz w:val="22"/>
          <w:szCs w:val="22"/>
        </w:rPr>
      </w:pPr>
    </w:p>
    <w:p w14:paraId="61E47109" w14:textId="0964058E" w:rsidR="00B535E6" w:rsidRPr="00DE2E54" w:rsidRDefault="00DF09DA" w:rsidP="003F322F">
      <w:pPr>
        <w:jc w:val="both"/>
        <w:rPr>
          <w:b/>
          <w:sz w:val="22"/>
          <w:szCs w:val="22"/>
        </w:rPr>
      </w:pPr>
      <w:r w:rsidRPr="00DE2E54">
        <w:rPr>
          <w:b/>
          <w:sz w:val="22"/>
          <w:szCs w:val="22"/>
        </w:rPr>
        <w:t>5.</w:t>
      </w:r>
      <w:r w:rsidR="00FE429F" w:rsidRPr="00DE2E54">
        <w:rPr>
          <w:b/>
          <w:sz w:val="22"/>
          <w:szCs w:val="22"/>
        </w:rPr>
        <w:t xml:space="preserve">1. </w:t>
      </w:r>
      <w:r w:rsidR="00B535E6" w:rsidRPr="00DE2E54">
        <w:rPr>
          <w:b/>
          <w:sz w:val="22"/>
          <w:szCs w:val="22"/>
        </w:rPr>
        <w:t xml:space="preserve">Višina sofinanciranja </w:t>
      </w:r>
    </w:p>
    <w:p w14:paraId="7048D2C0" w14:textId="77777777" w:rsidR="00FE429F" w:rsidRPr="00DE2E54" w:rsidRDefault="00FE429F" w:rsidP="003F322F">
      <w:pPr>
        <w:jc w:val="both"/>
        <w:rPr>
          <w:b/>
          <w:sz w:val="22"/>
          <w:szCs w:val="22"/>
        </w:rPr>
      </w:pPr>
    </w:p>
    <w:p w14:paraId="13D15A69" w14:textId="77777777" w:rsidR="00B535E6" w:rsidRPr="00DE2E54" w:rsidRDefault="00B535E6" w:rsidP="003F322F">
      <w:pPr>
        <w:autoSpaceDE w:val="0"/>
        <w:ind w:right="-32"/>
        <w:jc w:val="both"/>
        <w:rPr>
          <w:b/>
          <w:bCs/>
          <w:sz w:val="22"/>
          <w:szCs w:val="22"/>
        </w:rPr>
      </w:pPr>
      <w:r w:rsidRPr="00DE2E54">
        <w:rPr>
          <w:bCs/>
          <w:sz w:val="22"/>
          <w:szCs w:val="22"/>
        </w:rPr>
        <w:t xml:space="preserve">JAK bo izbranim knjigarnam </w:t>
      </w:r>
      <w:r w:rsidRPr="00DE2E54">
        <w:rPr>
          <w:sz w:val="22"/>
          <w:szCs w:val="22"/>
        </w:rPr>
        <w:t xml:space="preserve">na razpisu JR1–KG–2015 </w:t>
      </w:r>
      <w:r w:rsidRPr="00DE2E54">
        <w:rPr>
          <w:bCs/>
          <w:sz w:val="22"/>
          <w:szCs w:val="22"/>
        </w:rPr>
        <w:t xml:space="preserve">sofinancirala </w:t>
      </w:r>
      <w:r w:rsidRPr="00DE2E54">
        <w:rPr>
          <w:b/>
          <w:bCs/>
          <w:sz w:val="22"/>
          <w:szCs w:val="22"/>
        </w:rPr>
        <w:t>največ 70 odstotkov upravičenih stroškov oz. največ 11.000 EUR na knjigarno.</w:t>
      </w:r>
      <w:r w:rsidRPr="00DE2E54">
        <w:rPr>
          <w:bCs/>
          <w:sz w:val="22"/>
          <w:szCs w:val="22"/>
        </w:rPr>
        <w:t xml:space="preserve"> </w:t>
      </w:r>
    </w:p>
    <w:p w14:paraId="61863673" w14:textId="77777777" w:rsidR="00B535E6" w:rsidRPr="00DE2E54" w:rsidRDefault="00B535E6" w:rsidP="003F322F">
      <w:pPr>
        <w:jc w:val="both"/>
        <w:rPr>
          <w:sz w:val="22"/>
          <w:szCs w:val="22"/>
          <w:u w:val="single"/>
        </w:rPr>
      </w:pPr>
    </w:p>
    <w:p w14:paraId="402D0291" w14:textId="7577A13F" w:rsidR="00B535E6" w:rsidRPr="00DE2E54" w:rsidRDefault="00DF09DA" w:rsidP="003F322F">
      <w:pPr>
        <w:jc w:val="both"/>
        <w:rPr>
          <w:b/>
          <w:sz w:val="22"/>
          <w:szCs w:val="22"/>
        </w:rPr>
      </w:pPr>
      <w:r w:rsidRPr="00DE2E54">
        <w:rPr>
          <w:b/>
          <w:sz w:val="22"/>
          <w:szCs w:val="22"/>
        </w:rPr>
        <w:t>5.</w:t>
      </w:r>
      <w:r w:rsidR="00FE429F" w:rsidRPr="00DE2E54">
        <w:rPr>
          <w:b/>
          <w:sz w:val="22"/>
          <w:szCs w:val="22"/>
        </w:rPr>
        <w:t xml:space="preserve">2. </w:t>
      </w:r>
      <w:r w:rsidR="00D81E53" w:rsidRPr="00DE2E54">
        <w:rPr>
          <w:b/>
          <w:sz w:val="22"/>
          <w:szCs w:val="22"/>
        </w:rPr>
        <w:t>Upravičeni stroški</w:t>
      </w:r>
    </w:p>
    <w:p w14:paraId="74E3BE7A" w14:textId="77777777" w:rsidR="00B535E6" w:rsidRPr="00DE2E54" w:rsidRDefault="00B535E6" w:rsidP="003F322F">
      <w:pPr>
        <w:jc w:val="both"/>
        <w:rPr>
          <w:sz w:val="22"/>
          <w:szCs w:val="22"/>
          <w:u w:val="single"/>
        </w:rPr>
      </w:pPr>
    </w:p>
    <w:p w14:paraId="31BCF0F8" w14:textId="4CED99C7" w:rsidR="00E33727" w:rsidRPr="00DE2E54" w:rsidRDefault="00E33727" w:rsidP="003F322F">
      <w:pPr>
        <w:jc w:val="both"/>
        <w:rPr>
          <w:sz w:val="22"/>
          <w:szCs w:val="22"/>
        </w:rPr>
      </w:pPr>
      <w:r w:rsidRPr="00DE2E54">
        <w:rPr>
          <w:sz w:val="22"/>
          <w:szCs w:val="22"/>
        </w:rPr>
        <w:t>Upravičeni stroški kulturnega programa so stroški, nastali od 1. 1. 201</w:t>
      </w:r>
      <w:r w:rsidR="00FC58FC" w:rsidRPr="00DE2E54">
        <w:rPr>
          <w:sz w:val="22"/>
          <w:szCs w:val="22"/>
        </w:rPr>
        <w:t>5</w:t>
      </w:r>
      <w:r w:rsidRPr="00DE2E54">
        <w:rPr>
          <w:sz w:val="22"/>
          <w:szCs w:val="22"/>
        </w:rPr>
        <w:t xml:space="preserve"> do 31. 12. 201</w:t>
      </w:r>
      <w:r w:rsidR="00FC58FC" w:rsidRPr="00DE2E54">
        <w:rPr>
          <w:sz w:val="22"/>
          <w:szCs w:val="22"/>
        </w:rPr>
        <w:t>5</w:t>
      </w:r>
      <w:r w:rsidRPr="00DE2E54">
        <w:rPr>
          <w:sz w:val="22"/>
          <w:szCs w:val="22"/>
        </w:rPr>
        <w:t xml:space="preserve"> pri aktivnostih, ki so neposredno povezane s kulturnim programom, sprejetim v sofinanciranje, so v skladu s predmetom in namenom tega javnega razpisa ter niso sofinancirani iz drugih javnih virov. Za stroške, ki so predmet sofinanciranja, upravičenec ne sme prejeti sredstev iz drugih virov financiranja (prepoved dvojnega financiranja). Če bo JAK ugotovila, da je upravičenec za isti namen prejel sredstva ali pa so mu bila odobrena tudi iz drugih virov, se lahko pogodba o sofinanciranju razdre, upravičenec pa je dolžan JAK povrniti vsa neupravičeno prejeta sredstva s pripadajočimi obrestmi od dneva nakazila do dneva vračila sredstev.</w:t>
      </w:r>
    </w:p>
    <w:p w14:paraId="38753535" w14:textId="77777777" w:rsidR="00E33727" w:rsidRPr="00DE2E54" w:rsidRDefault="00E33727" w:rsidP="003F322F">
      <w:pPr>
        <w:pStyle w:val="Default"/>
        <w:jc w:val="both"/>
        <w:rPr>
          <w:rFonts w:asciiTheme="minorHAnsi" w:eastAsia="Times New Roman" w:hAnsiTheme="minorHAnsi"/>
          <w:color w:val="auto"/>
          <w:sz w:val="22"/>
          <w:szCs w:val="22"/>
        </w:rPr>
      </w:pPr>
    </w:p>
    <w:p w14:paraId="0387074D" w14:textId="77777777" w:rsidR="00E33727" w:rsidRPr="00DE2E54" w:rsidRDefault="00E33727" w:rsidP="003F322F">
      <w:pPr>
        <w:jc w:val="both"/>
        <w:rPr>
          <w:sz w:val="22"/>
          <w:szCs w:val="22"/>
        </w:rPr>
      </w:pPr>
      <w:r w:rsidRPr="00DE2E54">
        <w:rPr>
          <w:sz w:val="22"/>
          <w:szCs w:val="22"/>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14:paraId="6E2FCEAA" w14:textId="77777777" w:rsidR="00E33727" w:rsidRPr="00DE2E54" w:rsidRDefault="00E33727" w:rsidP="003F322F">
      <w:pPr>
        <w:pStyle w:val="Default"/>
        <w:jc w:val="both"/>
        <w:rPr>
          <w:rFonts w:asciiTheme="minorHAnsi" w:eastAsia="Times New Roman" w:hAnsiTheme="minorHAnsi"/>
          <w:color w:val="auto"/>
          <w:sz w:val="22"/>
          <w:szCs w:val="22"/>
        </w:rPr>
      </w:pPr>
    </w:p>
    <w:p w14:paraId="7E3FDE8B" w14:textId="77777777" w:rsidR="00E33727" w:rsidRPr="00DE2E54" w:rsidRDefault="00E33727" w:rsidP="003F322F">
      <w:pPr>
        <w:jc w:val="both"/>
        <w:rPr>
          <w:sz w:val="22"/>
          <w:szCs w:val="22"/>
        </w:rPr>
      </w:pPr>
      <w:r w:rsidRPr="00DE2E54">
        <w:rPr>
          <w:sz w:val="22"/>
          <w:szCs w:val="22"/>
        </w:rPr>
        <w:t>JAK bo izbranim prijaviteljem sofinancirala le upravičene stroške, ki izpolnjujejo naslednje pogoje:</w:t>
      </w:r>
    </w:p>
    <w:p w14:paraId="73497719" w14:textId="77777777" w:rsidR="00E33727" w:rsidRPr="00DE2E54" w:rsidRDefault="00E33727" w:rsidP="003F322F">
      <w:pPr>
        <w:numPr>
          <w:ilvl w:val="0"/>
          <w:numId w:val="6"/>
        </w:numPr>
        <w:tabs>
          <w:tab w:val="left" w:pos="-1800"/>
        </w:tabs>
        <w:suppressAutoHyphens/>
        <w:jc w:val="both"/>
        <w:rPr>
          <w:sz w:val="22"/>
          <w:szCs w:val="22"/>
        </w:rPr>
      </w:pPr>
      <w:r w:rsidRPr="00DE2E54">
        <w:rPr>
          <w:sz w:val="22"/>
          <w:szCs w:val="22"/>
        </w:rPr>
        <w:t>so neposredno povezani s prijavljenim kulturnim programom in so nujno potrebni za uspešno pripravo in izvedbo programa,</w:t>
      </w:r>
    </w:p>
    <w:p w14:paraId="646AFCFB" w14:textId="77777777" w:rsidR="00E33727" w:rsidRPr="00DE2E54" w:rsidRDefault="00E33727" w:rsidP="003F322F">
      <w:pPr>
        <w:numPr>
          <w:ilvl w:val="0"/>
          <w:numId w:val="6"/>
        </w:numPr>
        <w:tabs>
          <w:tab w:val="left" w:pos="-1800"/>
        </w:tabs>
        <w:suppressAutoHyphens/>
        <w:jc w:val="both"/>
        <w:rPr>
          <w:sz w:val="22"/>
          <w:szCs w:val="22"/>
        </w:rPr>
      </w:pPr>
      <w:r w:rsidRPr="00DE2E54">
        <w:rPr>
          <w:sz w:val="22"/>
          <w:szCs w:val="22"/>
        </w:rPr>
        <w:t>prijavitelj jih je napovedal v prijavi,</w:t>
      </w:r>
    </w:p>
    <w:p w14:paraId="77780F9C" w14:textId="77777777" w:rsidR="00E33727" w:rsidRPr="00DE2E54" w:rsidRDefault="00E33727" w:rsidP="003F322F">
      <w:pPr>
        <w:numPr>
          <w:ilvl w:val="0"/>
          <w:numId w:val="6"/>
        </w:numPr>
        <w:tabs>
          <w:tab w:val="left" w:pos="-1800"/>
        </w:tabs>
        <w:suppressAutoHyphens/>
        <w:jc w:val="both"/>
        <w:rPr>
          <w:sz w:val="22"/>
          <w:szCs w:val="22"/>
        </w:rPr>
      </w:pPr>
      <w:r w:rsidRPr="00DE2E54">
        <w:rPr>
          <w:sz w:val="22"/>
          <w:szCs w:val="22"/>
        </w:rPr>
        <w:t>so skladni z načeli dobrega finančnega poslovanja, zlasti glede cenovne primernosti in stroškovne učinkovitosti,</w:t>
      </w:r>
    </w:p>
    <w:p w14:paraId="53FBB920" w14:textId="77777777" w:rsidR="00E33727" w:rsidRPr="00DE2E54" w:rsidRDefault="00E33727" w:rsidP="003F322F">
      <w:pPr>
        <w:numPr>
          <w:ilvl w:val="0"/>
          <w:numId w:val="6"/>
        </w:numPr>
        <w:tabs>
          <w:tab w:val="left" w:pos="-1800"/>
        </w:tabs>
        <w:suppressAutoHyphens/>
        <w:jc w:val="both"/>
        <w:rPr>
          <w:sz w:val="22"/>
          <w:szCs w:val="22"/>
        </w:rPr>
      </w:pPr>
      <w:r w:rsidRPr="00DE2E54">
        <w:rPr>
          <w:sz w:val="22"/>
          <w:szCs w:val="22"/>
        </w:rPr>
        <w:t>bodo dejansko nastali,</w:t>
      </w:r>
    </w:p>
    <w:p w14:paraId="7AF9D85D" w14:textId="77777777" w:rsidR="00E33727" w:rsidRPr="00DE2E54" w:rsidRDefault="00E33727" w:rsidP="003F322F">
      <w:pPr>
        <w:numPr>
          <w:ilvl w:val="0"/>
          <w:numId w:val="6"/>
        </w:numPr>
        <w:tabs>
          <w:tab w:val="left" w:pos="-1800"/>
        </w:tabs>
        <w:suppressAutoHyphens/>
        <w:jc w:val="both"/>
        <w:rPr>
          <w:sz w:val="22"/>
          <w:szCs w:val="22"/>
        </w:rPr>
      </w:pPr>
      <w:r w:rsidRPr="00DE2E54">
        <w:rPr>
          <w:sz w:val="22"/>
          <w:szCs w:val="22"/>
        </w:rPr>
        <w:t>bodo prepoznavni in preverljivi na osnovi izvirnih dokazil,</w:t>
      </w:r>
    </w:p>
    <w:p w14:paraId="5DEE5C86" w14:textId="416A9BC5" w:rsidR="00E33727" w:rsidRPr="00DE2E54" w:rsidRDefault="00FC58FC" w:rsidP="003F322F">
      <w:pPr>
        <w:numPr>
          <w:ilvl w:val="0"/>
          <w:numId w:val="6"/>
        </w:numPr>
        <w:tabs>
          <w:tab w:val="left" w:pos="-1800"/>
        </w:tabs>
        <w:suppressAutoHyphens/>
        <w:jc w:val="both"/>
        <w:rPr>
          <w:sz w:val="22"/>
          <w:szCs w:val="22"/>
        </w:rPr>
      </w:pPr>
      <w:r w:rsidRPr="00DE2E54">
        <w:rPr>
          <w:sz w:val="22"/>
          <w:szCs w:val="22"/>
        </w:rPr>
        <w:t xml:space="preserve">bo </w:t>
      </w:r>
      <w:r w:rsidR="00E33727" w:rsidRPr="00DE2E54">
        <w:rPr>
          <w:sz w:val="22"/>
          <w:szCs w:val="22"/>
        </w:rPr>
        <w:t>nesporno mogoče ugotoviti, da se nanašajo na odobreni kulturni program.</w:t>
      </w:r>
    </w:p>
    <w:p w14:paraId="1C605A85" w14:textId="77777777" w:rsidR="00E33727" w:rsidRPr="00DE2E54" w:rsidRDefault="00E33727" w:rsidP="003F322F">
      <w:pPr>
        <w:jc w:val="both"/>
        <w:rPr>
          <w:sz w:val="22"/>
          <w:szCs w:val="22"/>
        </w:rPr>
      </w:pPr>
    </w:p>
    <w:p w14:paraId="0265E834" w14:textId="77777777" w:rsidR="00E33727" w:rsidRPr="00DE2E54" w:rsidRDefault="00E33727" w:rsidP="003F322F">
      <w:pPr>
        <w:autoSpaceDE w:val="0"/>
        <w:ind w:right="-32"/>
        <w:jc w:val="both"/>
        <w:rPr>
          <w:b/>
          <w:bCs/>
          <w:sz w:val="22"/>
          <w:szCs w:val="22"/>
        </w:rPr>
      </w:pPr>
      <w:r w:rsidRPr="00DE2E54">
        <w:rPr>
          <w:b/>
          <w:sz w:val="22"/>
          <w:szCs w:val="22"/>
        </w:rPr>
        <w:t>Med upravičene stroške sodijo (A, B in C):</w:t>
      </w:r>
    </w:p>
    <w:p w14:paraId="1A89B848" w14:textId="77777777" w:rsidR="00E33727" w:rsidRPr="00DE2E54" w:rsidRDefault="00E33727" w:rsidP="003F322F">
      <w:pPr>
        <w:autoSpaceDE w:val="0"/>
        <w:ind w:right="-32"/>
        <w:jc w:val="both"/>
        <w:rPr>
          <w:bCs/>
          <w:sz w:val="22"/>
          <w:szCs w:val="22"/>
        </w:rPr>
      </w:pPr>
    </w:p>
    <w:p w14:paraId="306F6E23" w14:textId="518315F0" w:rsidR="00E33727" w:rsidRPr="00DE2E54" w:rsidRDefault="00E33727" w:rsidP="003F322F">
      <w:pPr>
        <w:ind w:left="1440" w:hanging="1440"/>
        <w:jc w:val="both"/>
        <w:rPr>
          <w:sz w:val="22"/>
          <w:szCs w:val="22"/>
        </w:rPr>
      </w:pPr>
      <w:r w:rsidRPr="00DE2E54">
        <w:rPr>
          <w:sz w:val="22"/>
          <w:szCs w:val="22"/>
        </w:rPr>
        <w:t xml:space="preserve">Sklop A: </w:t>
      </w:r>
      <w:r w:rsidR="00D81E53" w:rsidRPr="00DE2E54">
        <w:rPr>
          <w:sz w:val="22"/>
          <w:szCs w:val="22"/>
        </w:rPr>
        <w:tab/>
      </w:r>
      <w:r w:rsidRPr="00DE2E54">
        <w:rPr>
          <w:sz w:val="22"/>
          <w:szCs w:val="22"/>
        </w:rPr>
        <w:t>stroški dela (avtorski honorarji in drugi s kulturnim programom neposredno povezani stroški dela)</w:t>
      </w:r>
    </w:p>
    <w:p w14:paraId="3DE1063D" w14:textId="2D479C30" w:rsidR="00E33727" w:rsidRPr="00DE2E54" w:rsidRDefault="00E33727" w:rsidP="003F322F">
      <w:pPr>
        <w:ind w:left="1440" w:hanging="1440"/>
        <w:jc w:val="both"/>
        <w:rPr>
          <w:sz w:val="22"/>
          <w:szCs w:val="22"/>
        </w:rPr>
      </w:pPr>
      <w:r w:rsidRPr="00DE2E54">
        <w:rPr>
          <w:sz w:val="22"/>
          <w:szCs w:val="22"/>
        </w:rPr>
        <w:t xml:space="preserve">Sklop B: </w:t>
      </w:r>
      <w:r w:rsidR="00D81E53" w:rsidRPr="00DE2E54">
        <w:rPr>
          <w:sz w:val="22"/>
          <w:szCs w:val="22"/>
        </w:rPr>
        <w:tab/>
      </w:r>
      <w:r w:rsidRPr="00DE2E54">
        <w:rPr>
          <w:sz w:val="22"/>
          <w:szCs w:val="22"/>
        </w:rPr>
        <w:t xml:space="preserve">programsko-materialni stroški (neposredni stroški organizacije in izvedbe kulturnega programa) </w:t>
      </w:r>
    </w:p>
    <w:p w14:paraId="7CB91D9C" w14:textId="3A641098" w:rsidR="00E33727" w:rsidRPr="00DE2E54" w:rsidRDefault="00E33727" w:rsidP="003F322F">
      <w:pPr>
        <w:jc w:val="both"/>
        <w:rPr>
          <w:sz w:val="22"/>
          <w:szCs w:val="22"/>
        </w:rPr>
      </w:pPr>
      <w:r w:rsidRPr="00DE2E54">
        <w:rPr>
          <w:sz w:val="22"/>
          <w:szCs w:val="22"/>
        </w:rPr>
        <w:t xml:space="preserve">Sklop C: </w:t>
      </w:r>
      <w:r w:rsidR="00D81E53" w:rsidRPr="00DE2E54">
        <w:rPr>
          <w:sz w:val="22"/>
          <w:szCs w:val="22"/>
        </w:rPr>
        <w:tab/>
      </w:r>
      <w:r w:rsidRPr="00DE2E54">
        <w:rPr>
          <w:sz w:val="22"/>
          <w:szCs w:val="22"/>
        </w:rPr>
        <w:t>stroški promocije (neposredni stroški promocije kulturnega programa).</w:t>
      </w:r>
    </w:p>
    <w:p w14:paraId="1B29724F" w14:textId="77777777" w:rsidR="00D81E53" w:rsidRPr="00DE2E54" w:rsidRDefault="00D81E53" w:rsidP="003F322F">
      <w:pPr>
        <w:jc w:val="both"/>
        <w:rPr>
          <w:sz w:val="22"/>
          <w:szCs w:val="22"/>
        </w:rPr>
      </w:pPr>
    </w:p>
    <w:p w14:paraId="6DBD9763" w14:textId="77777777" w:rsidR="00394533" w:rsidRPr="00DE2E54" w:rsidRDefault="00394533" w:rsidP="003F322F">
      <w:pPr>
        <w:autoSpaceDE w:val="0"/>
        <w:jc w:val="both"/>
        <w:rPr>
          <w:sz w:val="22"/>
          <w:szCs w:val="22"/>
        </w:rPr>
      </w:pPr>
      <w:r w:rsidRPr="00DE2E54">
        <w:rPr>
          <w:sz w:val="22"/>
          <w:szCs w:val="22"/>
        </w:rPr>
        <w:t xml:space="preserve">Med upravičene stroške sodijo tudi stroški izvajalca, nastali na osnovi Tarife za izvajanje storitev Javne agencije za knjigo RS (Uradni list RS, št. 4/2013 </w:t>
      </w:r>
      <w:r w:rsidRPr="00DE2E54">
        <w:rPr>
          <w:bCs/>
          <w:sz w:val="22"/>
          <w:szCs w:val="22"/>
        </w:rPr>
        <w:t>in št. 50/2014</w:t>
      </w:r>
      <w:r w:rsidRPr="00DE2E54">
        <w:rPr>
          <w:sz w:val="22"/>
          <w:szCs w:val="22"/>
        </w:rPr>
        <w:t>).</w:t>
      </w:r>
    </w:p>
    <w:p w14:paraId="1D659F09" w14:textId="77777777" w:rsidR="00394533" w:rsidRPr="00DE2E54" w:rsidRDefault="00394533" w:rsidP="003F322F">
      <w:pPr>
        <w:pStyle w:val="BodyText21"/>
        <w:ind w:left="0" w:right="-108"/>
        <w:jc w:val="both"/>
        <w:rPr>
          <w:rFonts w:asciiTheme="minorHAnsi" w:hAnsiTheme="minorHAnsi" w:cs="Times New Roman"/>
          <w:szCs w:val="22"/>
        </w:rPr>
      </w:pPr>
    </w:p>
    <w:p w14:paraId="582087A1" w14:textId="77777777" w:rsidR="00E33727" w:rsidRPr="00DE2E54" w:rsidRDefault="00E33727" w:rsidP="003F322F">
      <w:pPr>
        <w:pStyle w:val="BodyText21"/>
        <w:ind w:left="0" w:right="-108"/>
        <w:jc w:val="both"/>
        <w:rPr>
          <w:rFonts w:asciiTheme="minorHAnsi" w:hAnsiTheme="minorHAnsi" w:cs="Times New Roman"/>
          <w:b/>
          <w:szCs w:val="22"/>
          <w:u w:val="single"/>
        </w:rPr>
      </w:pPr>
      <w:r w:rsidRPr="00DE2E54">
        <w:rPr>
          <w:rFonts w:asciiTheme="minorHAnsi" w:hAnsiTheme="minorHAnsi" w:cs="Times New Roman"/>
          <w:szCs w:val="22"/>
        </w:rPr>
        <w:t xml:space="preserve">Med upravičene stroške </w:t>
      </w:r>
      <w:r w:rsidRPr="00DE2E54">
        <w:rPr>
          <w:rFonts w:asciiTheme="minorHAnsi" w:hAnsiTheme="minorHAnsi" w:cs="Times New Roman"/>
          <w:b/>
          <w:szCs w:val="22"/>
        </w:rPr>
        <w:t>ne sodijo</w:t>
      </w:r>
      <w:r w:rsidRPr="00DE2E54">
        <w:rPr>
          <w:rFonts w:asciiTheme="minorHAnsi" w:hAnsiTheme="minorHAnsi" w:cs="Times New Roman"/>
          <w:szCs w:val="22"/>
        </w:rPr>
        <w:t xml:space="preserve"> stroški, povezani z izvajanjem osnovne dejavnosti knjigarne (najemi prostorov za delovanje knjigarne, splošni tekoči in obratovalni stroški, splošni stroški dela ipd.). </w:t>
      </w:r>
    </w:p>
    <w:p w14:paraId="7300235F" w14:textId="77777777" w:rsidR="00E33727" w:rsidRPr="00DE2E54" w:rsidRDefault="00E33727" w:rsidP="003F322F">
      <w:pPr>
        <w:pStyle w:val="BodyText21"/>
        <w:ind w:left="0" w:right="1321"/>
        <w:jc w:val="both"/>
        <w:rPr>
          <w:rFonts w:asciiTheme="minorHAnsi" w:hAnsiTheme="minorHAnsi" w:cs="Times New Roman"/>
          <w:b/>
          <w:szCs w:val="22"/>
          <w:u w:val="single"/>
        </w:rPr>
      </w:pPr>
    </w:p>
    <w:p w14:paraId="2654F915" w14:textId="77777777" w:rsidR="003262C3" w:rsidRPr="00DE2E54" w:rsidRDefault="003262C3" w:rsidP="003F322F">
      <w:pPr>
        <w:jc w:val="both"/>
        <w:rPr>
          <w:sz w:val="22"/>
          <w:szCs w:val="22"/>
        </w:rPr>
      </w:pPr>
      <w:r w:rsidRPr="00DE2E54">
        <w:rPr>
          <w:sz w:val="22"/>
          <w:szCs w:val="22"/>
        </w:rPr>
        <w:t xml:space="preserve">Sklop D: </w:t>
      </w:r>
      <w:r w:rsidRPr="00DE2E54">
        <w:rPr>
          <w:sz w:val="22"/>
          <w:szCs w:val="22"/>
        </w:rPr>
        <w:tab/>
        <w:t>Neupravičeni stroški.</w:t>
      </w:r>
    </w:p>
    <w:p w14:paraId="24E46915" w14:textId="77777777" w:rsidR="003262C3" w:rsidRPr="00DE2E54" w:rsidRDefault="003262C3" w:rsidP="003F322F">
      <w:pPr>
        <w:jc w:val="both"/>
        <w:rPr>
          <w:sz w:val="22"/>
          <w:szCs w:val="22"/>
        </w:rPr>
      </w:pPr>
    </w:p>
    <w:p w14:paraId="6783F04A" w14:textId="77777777" w:rsidR="00D81E53" w:rsidRPr="00DE2E54" w:rsidRDefault="00D81E53" w:rsidP="003F322F">
      <w:pPr>
        <w:jc w:val="both"/>
        <w:rPr>
          <w:sz w:val="22"/>
          <w:szCs w:val="22"/>
        </w:rPr>
      </w:pPr>
      <w:r w:rsidRPr="00DE2E54">
        <w:rPr>
          <w:sz w:val="22"/>
          <w:szCs w:val="22"/>
        </w:rPr>
        <w:t>Neupravičeni stroški programa predstavljajo breme, ki ga nosi prijavitelj. Prijavitelj je dolžan v vlogi navesti vse predvidene vire financiranja.</w:t>
      </w:r>
    </w:p>
    <w:p w14:paraId="5E92EFAA" w14:textId="77777777" w:rsidR="00394533" w:rsidRPr="00DE2E54" w:rsidRDefault="00394533" w:rsidP="003F322F">
      <w:pPr>
        <w:widowControl w:val="0"/>
        <w:ind w:right="-32"/>
        <w:jc w:val="both"/>
        <w:rPr>
          <w:b/>
          <w:bCs/>
          <w:sz w:val="22"/>
          <w:szCs w:val="22"/>
        </w:rPr>
      </w:pPr>
    </w:p>
    <w:p w14:paraId="181F776C" w14:textId="222020F8" w:rsidR="00E33727" w:rsidRPr="00DE2E54" w:rsidRDefault="00E33727" w:rsidP="003F322F">
      <w:pPr>
        <w:widowControl w:val="0"/>
        <w:ind w:right="-32"/>
        <w:jc w:val="both"/>
        <w:rPr>
          <w:b/>
          <w:sz w:val="22"/>
          <w:szCs w:val="22"/>
        </w:rPr>
      </w:pPr>
      <w:r w:rsidRPr="00DE2E54">
        <w:rPr>
          <w:b/>
          <w:bCs/>
          <w:sz w:val="22"/>
          <w:szCs w:val="22"/>
        </w:rPr>
        <w:t xml:space="preserve">6. Pogoji za sodelovanje na javnem razpisu </w:t>
      </w:r>
      <w:r w:rsidRPr="00DE2E54">
        <w:rPr>
          <w:b/>
          <w:sz w:val="22"/>
          <w:szCs w:val="22"/>
        </w:rPr>
        <w:t>JR1–KG–201</w:t>
      </w:r>
      <w:r w:rsidR="009E0B92" w:rsidRPr="00DE2E54">
        <w:rPr>
          <w:b/>
          <w:sz w:val="22"/>
          <w:szCs w:val="22"/>
        </w:rPr>
        <w:t>5</w:t>
      </w:r>
    </w:p>
    <w:p w14:paraId="0A35394A" w14:textId="77777777" w:rsidR="00E33727" w:rsidRPr="00DE2E54" w:rsidRDefault="00E33727" w:rsidP="003F322F">
      <w:pPr>
        <w:widowControl w:val="0"/>
        <w:ind w:right="-32"/>
        <w:jc w:val="both"/>
        <w:rPr>
          <w:b/>
          <w:sz w:val="22"/>
          <w:szCs w:val="22"/>
        </w:rPr>
      </w:pPr>
    </w:p>
    <w:p w14:paraId="36E37133" w14:textId="48038366" w:rsidR="00E33727" w:rsidRPr="00DE2E54" w:rsidRDefault="00E33727" w:rsidP="003F322F">
      <w:pPr>
        <w:widowControl w:val="0"/>
        <w:ind w:right="-32"/>
        <w:jc w:val="both"/>
        <w:rPr>
          <w:b/>
          <w:sz w:val="22"/>
          <w:szCs w:val="22"/>
        </w:rPr>
      </w:pPr>
      <w:r w:rsidRPr="00DE2E54">
        <w:rPr>
          <w:b/>
          <w:sz w:val="22"/>
          <w:szCs w:val="22"/>
        </w:rPr>
        <w:t xml:space="preserve">6.1 Splošni pogoji za sodelovanje na javnem </w:t>
      </w:r>
      <w:r w:rsidRPr="00DE2E54">
        <w:rPr>
          <w:b/>
          <w:bCs/>
          <w:sz w:val="22"/>
          <w:szCs w:val="22"/>
        </w:rPr>
        <w:t xml:space="preserve">razpisu </w:t>
      </w:r>
      <w:r w:rsidRPr="00DE2E54">
        <w:rPr>
          <w:b/>
          <w:sz w:val="22"/>
          <w:szCs w:val="22"/>
        </w:rPr>
        <w:t>JR1–KG–201</w:t>
      </w:r>
      <w:r w:rsidR="009E0B92" w:rsidRPr="00DE2E54">
        <w:rPr>
          <w:b/>
          <w:sz w:val="22"/>
          <w:szCs w:val="22"/>
        </w:rPr>
        <w:t>5</w:t>
      </w:r>
    </w:p>
    <w:p w14:paraId="4E7A7689" w14:textId="77777777" w:rsidR="00E33727" w:rsidRPr="00DE2E54" w:rsidRDefault="00E33727" w:rsidP="003F322F">
      <w:pPr>
        <w:widowControl w:val="0"/>
        <w:ind w:right="-32"/>
        <w:jc w:val="both"/>
        <w:rPr>
          <w:b/>
          <w:sz w:val="22"/>
          <w:szCs w:val="22"/>
        </w:rPr>
      </w:pPr>
    </w:p>
    <w:p w14:paraId="4B224AC6" w14:textId="7FBBA591" w:rsidR="00E33727" w:rsidRPr="00DE2E54" w:rsidRDefault="00E33727" w:rsidP="003F322F">
      <w:pPr>
        <w:widowControl w:val="0"/>
        <w:ind w:right="-32"/>
        <w:jc w:val="both"/>
        <w:rPr>
          <w:sz w:val="22"/>
          <w:szCs w:val="22"/>
        </w:rPr>
      </w:pPr>
      <w:r w:rsidRPr="00DE2E54">
        <w:rPr>
          <w:sz w:val="22"/>
          <w:szCs w:val="22"/>
        </w:rPr>
        <w:t>Prijavitelji na javnem razpisu JR1–KG–201</w:t>
      </w:r>
      <w:r w:rsidR="009E0B92" w:rsidRPr="00DE2E54">
        <w:rPr>
          <w:sz w:val="22"/>
          <w:szCs w:val="22"/>
        </w:rPr>
        <w:t>5</w:t>
      </w:r>
      <w:r w:rsidRPr="00DE2E54">
        <w:rPr>
          <w:sz w:val="22"/>
          <w:szCs w:val="22"/>
        </w:rPr>
        <w:t xml:space="preserve"> morajo izpolnjevati naslednje splošne pogoje:</w:t>
      </w:r>
    </w:p>
    <w:p w14:paraId="7D9B6212" w14:textId="77777777" w:rsidR="00E33727" w:rsidRPr="00DE2E54" w:rsidRDefault="00E33727" w:rsidP="003F322F">
      <w:pPr>
        <w:widowControl w:val="0"/>
        <w:ind w:right="-32"/>
        <w:jc w:val="both"/>
        <w:rPr>
          <w:bCs/>
          <w:iCs/>
          <w:sz w:val="22"/>
          <w:szCs w:val="22"/>
        </w:rPr>
      </w:pPr>
    </w:p>
    <w:p w14:paraId="4D0E4C11" w14:textId="5F1D69D6" w:rsidR="00E33727" w:rsidRPr="00DE2E54" w:rsidRDefault="00E33727" w:rsidP="003F322F">
      <w:pPr>
        <w:numPr>
          <w:ilvl w:val="0"/>
          <w:numId w:val="8"/>
        </w:numPr>
        <w:suppressAutoHyphens/>
        <w:jc w:val="both"/>
        <w:rPr>
          <w:sz w:val="22"/>
          <w:szCs w:val="22"/>
        </w:rPr>
      </w:pPr>
      <w:r w:rsidRPr="00DE2E54">
        <w:rPr>
          <w:bCs/>
          <w:iCs/>
          <w:sz w:val="22"/>
          <w:szCs w:val="22"/>
        </w:rPr>
        <w:t>da</w:t>
      </w:r>
      <w:r w:rsidRPr="00DE2E54">
        <w:rPr>
          <w:sz w:val="22"/>
          <w:szCs w:val="22"/>
        </w:rPr>
        <w:t xml:space="preserve"> so registrirani za izvajanje knjigotrške dejavnosti v Republiki Sloveniji </w:t>
      </w:r>
      <w:r w:rsidR="00C205C6" w:rsidRPr="00DE2E54">
        <w:rPr>
          <w:sz w:val="22"/>
          <w:szCs w:val="22"/>
        </w:rPr>
        <w:t>in/</w:t>
      </w:r>
      <w:r w:rsidRPr="00DE2E54">
        <w:rPr>
          <w:sz w:val="22"/>
          <w:szCs w:val="22"/>
        </w:rPr>
        <w:t xml:space="preserve">ali zamejstvu; </w:t>
      </w:r>
    </w:p>
    <w:p w14:paraId="38890803" w14:textId="2576294E" w:rsidR="00E33727" w:rsidRPr="00DE2E54" w:rsidRDefault="00E33727" w:rsidP="003F322F">
      <w:pPr>
        <w:widowControl w:val="0"/>
        <w:numPr>
          <w:ilvl w:val="0"/>
          <w:numId w:val="8"/>
        </w:numPr>
        <w:suppressAutoHyphens/>
        <w:jc w:val="both"/>
        <w:rPr>
          <w:sz w:val="22"/>
          <w:szCs w:val="22"/>
        </w:rPr>
      </w:pPr>
      <w:r w:rsidRPr="00DE2E54">
        <w:rPr>
          <w:sz w:val="22"/>
          <w:szCs w:val="22"/>
        </w:rPr>
        <w:t>da prijavljajo kulturni program</w:t>
      </w:r>
      <w:r w:rsidR="0042576D" w:rsidRPr="00DE2E54">
        <w:rPr>
          <w:sz w:val="22"/>
          <w:szCs w:val="22"/>
        </w:rPr>
        <w:t xml:space="preserve"> </w:t>
      </w:r>
      <w:r w:rsidR="005E4632" w:rsidRPr="00DE2E54">
        <w:rPr>
          <w:sz w:val="22"/>
          <w:szCs w:val="22"/>
        </w:rPr>
        <w:t>(</w:t>
      </w:r>
      <w:r w:rsidR="0042576D" w:rsidRPr="00DE2E54">
        <w:rPr>
          <w:sz w:val="22"/>
          <w:szCs w:val="22"/>
        </w:rPr>
        <w:t>oz</w:t>
      </w:r>
      <w:r w:rsidR="005E4632" w:rsidRPr="00DE2E54">
        <w:rPr>
          <w:sz w:val="22"/>
          <w:szCs w:val="22"/>
        </w:rPr>
        <w:t>.</w:t>
      </w:r>
      <w:r w:rsidR="0042576D" w:rsidRPr="00DE2E54">
        <w:rPr>
          <w:sz w:val="22"/>
          <w:szCs w:val="22"/>
        </w:rPr>
        <w:t xml:space="preserve"> vsebine v knjigarnah</w:t>
      </w:r>
      <w:r w:rsidR="005E4632" w:rsidRPr="00DE2E54">
        <w:rPr>
          <w:sz w:val="22"/>
          <w:szCs w:val="22"/>
        </w:rPr>
        <w:t>)</w:t>
      </w:r>
      <w:r w:rsidRPr="00DE2E54">
        <w:rPr>
          <w:sz w:val="22"/>
          <w:szCs w:val="22"/>
        </w:rPr>
        <w:t xml:space="preserve">, ki bo </w:t>
      </w:r>
      <w:r w:rsidR="0042576D" w:rsidRPr="00DE2E54">
        <w:rPr>
          <w:sz w:val="22"/>
          <w:szCs w:val="22"/>
        </w:rPr>
        <w:t xml:space="preserve">v celoti </w:t>
      </w:r>
      <w:r w:rsidRPr="00DE2E54">
        <w:rPr>
          <w:sz w:val="22"/>
          <w:szCs w:val="22"/>
        </w:rPr>
        <w:t>realiziran v letu 201</w:t>
      </w:r>
      <w:r w:rsidR="009E0B92" w:rsidRPr="00DE2E54">
        <w:rPr>
          <w:sz w:val="22"/>
          <w:szCs w:val="22"/>
        </w:rPr>
        <w:t>5</w:t>
      </w:r>
      <w:r w:rsidR="005D74FB" w:rsidRPr="00DE2E54">
        <w:rPr>
          <w:sz w:val="22"/>
          <w:szCs w:val="22"/>
        </w:rPr>
        <w:t>,</w:t>
      </w:r>
    </w:p>
    <w:p w14:paraId="7C051AC7" w14:textId="387E2658" w:rsidR="00E33727" w:rsidRPr="00DE2E54" w:rsidRDefault="00E33727" w:rsidP="003F322F">
      <w:pPr>
        <w:numPr>
          <w:ilvl w:val="0"/>
          <w:numId w:val="8"/>
        </w:numPr>
        <w:suppressAutoHyphens/>
        <w:autoSpaceDE w:val="0"/>
        <w:jc w:val="both"/>
        <w:rPr>
          <w:sz w:val="22"/>
          <w:szCs w:val="22"/>
        </w:rPr>
      </w:pPr>
      <w:r w:rsidRPr="00DE2E54">
        <w:rPr>
          <w:sz w:val="22"/>
          <w:szCs w:val="22"/>
        </w:rPr>
        <w:t>da ne prijavljajo vsebin ali delov vsebin, ki so sofin</w:t>
      </w:r>
      <w:r w:rsidR="005D74FB" w:rsidRPr="00DE2E54">
        <w:rPr>
          <w:sz w:val="22"/>
          <w:szCs w:val="22"/>
        </w:rPr>
        <w:t xml:space="preserve">ancirane </w:t>
      </w:r>
      <w:r w:rsidR="005E4632" w:rsidRPr="00DE2E54">
        <w:rPr>
          <w:sz w:val="22"/>
          <w:szCs w:val="22"/>
        </w:rPr>
        <w:t>na drugih razpisih JAK</w:t>
      </w:r>
      <w:r w:rsidR="005D74FB" w:rsidRPr="00DE2E54">
        <w:rPr>
          <w:sz w:val="22"/>
          <w:szCs w:val="22"/>
        </w:rPr>
        <w:t>,</w:t>
      </w:r>
    </w:p>
    <w:p w14:paraId="7D3B5455" w14:textId="77777777" w:rsidR="005E4632" w:rsidRPr="00DE2E54" w:rsidRDefault="00E33727" w:rsidP="003F322F">
      <w:pPr>
        <w:pStyle w:val="Odstavekseznama"/>
        <w:numPr>
          <w:ilvl w:val="0"/>
          <w:numId w:val="8"/>
        </w:numPr>
        <w:autoSpaceDE w:val="0"/>
        <w:autoSpaceDN w:val="0"/>
        <w:adjustRightInd w:val="0"/>
        <w:jc w:val="both"/>
        <w:rPr>
          <w:rFonts w:asciiTheme="minorHAnsi" w:hAnsiTheme="minorHAnsi"/>
          <w:bCs/>
          <w:sz w:val="22"/>
          <w:szCs w:val="22"/>
        </w:rPr>
      </w:pPr>
      <w:r w:rsidRPr="00DE2E54">
        <w:rPr>
          <w:rFonts w:asciiTheme="minorHAnsi" w:hAnsiTheme="minorHAnsi"/>
          <w:sz w:val="22"/>
          <w:szCs w:val="22"/>
        </w:rPr>
        <w:t xml:space="preserve">da za isti program in namen prijavitelji ali soorganizatorji </w:t>
      </w:r>
      <w:r w:rsidR="005E4632" w:rsidRPr="00DE2E54">
        <w:rPr>
          <w:rFonts w:asciiTheme="minorHAnsi" w:hAnsiTheme="minorHAnsi"/>
          <w:sz w:val="22"/>
          <w:szCs w:val="22"/>
        </w:rPr>
        <w:t xml:space="preserve">niso pridobili </w:t>
      </w:r>
      <w:r w:rsidR="005E4632" w:rsidRPr="00DE2E54">
        <w:rPr>
          <w:rFonts w:asciiTheme="minorHAnsi" w:hAnsiTheme="minorHAnsi"/>
          <w:bCs/>
          <w:sz w:val="22"/>
          <w:szCs w:val="22"/>
        </w:rPr>
        <w:t>javna sredstva iz drugega javnega vira oz. razpisa JAK ali drugih javnih financerjev (velja prepoved dvojnega financiranja),</w:t>
      </w:r>
    </w:p>
    <w:p w14:paraId="0FA97B98" w14:textId="77777777" w:rsidR="005E4632" w:rsidRPr="00DE2E54" w:rsidRDefault="005E4632" w:rsidP="003F322F">
      <w:pPr>
        <w:numPr>
          <w:ilvl w:val="0"/>
          <w:numId w:val="8"/>
        </w:numPr>
        <w:jc w:val="both"/>
        <w:rPr>
          <w:sz w:val="22"/>
          <w:szCs w:val="22"/>
        </w:rPr>
      </w:pPr>
      <w:r w:rsidRPr="00DE2E54">
        <w:rPr>
          <w:sz w:val="22"/>
          <w:szCs w:val="22"/>
        </w:rPr>
        <w:t>da so v primeru, da so bili v letu 2014 pogodbena stranka JAK, v pogodbenem roku izpolnili vse pogodbene obveznosti do JAK,</w:t>
      </w:r>
    </w:p>
    <w:p w14:paraId="1CC4BD6E" w14:textId="28859E81" w:rsidR="00E33727" w:rsidRPr="00DE2E54" w:rsidRDefault="00E33727" w:rsidP="003F322F">
      <w:pPr>
        <w:numPr>
          <w:ilvl w:val="0"/>
          <w:numId w:val="8"/>
        </w:numPr>
        <w:suppressAutoHyphens/>
        <w:jc w:val="both"/>
        <w:rPr>
          <w:sz w:val="22"/>
          <w:szCs w:val="22"/>
        </w:rPr>
      </w:pPr>
      <w:r w:rsidRPr="00DE2E54">
        <w:rPr>
          <w:sz w:val="22"/>
          <w:szCs w:val="22"/>
        </w:rPr>
        <w:t xml:space="preserve">da se z istim kulturnim programom oz. vsebinami </w:t>
      </w:r>
      <w:r w:rsidR="005E4632" w:rsidRPr="00DE2E54">
        <w:rPr>
          <w:sz w:val="22"/>
          <w:szCs w:val="22"/>
        </w:rPr>
        <w:t xml:space="preserve">na javni razpis JR1–KG–2015 </w:t>
      </w:r>
      <w:r w:rsidRPr="00DE2E54">
        <w:rPr>
          <w:sz w:val="22"/>
          <w:szCs w:val="22"/>
        </w:rPr>
        <w:t>prijavljajo samo enk</w:t>
      </w:r>
      <w:r w:rsidR="005D74FB" w:rsidRPr="00DE2E54">
        <w:rPr>
          <w:sz w:val="22"/>
          <w:szCs w:val="22"/>
        </w:rPr>
        <w:t>rat,</w:t>
      </w:r>
    </w:p>
    <w:p w14:paraId="42A3F4FC" w14:textId="4ECCAF76" w:rsidR="00E33727" w:rsidRPr="00DE2E54" w:rsidRDefault="00E33727" w:rsidP="003F322F">
      <w:pPr>
        <w:numPr>
          <w:ilvl w:val="0"/>
          <w:numId w:val="8"/>
        </w:numPr>
        <w:suppressAutoHyphens/>
        <w:jc w:val="both"/>
        <w:rPr>
          <w:sz w:val="22"/>
          <w:szCs w:val="22"/>
        </w:rPr>
      </w:pPr>
      <w:r w:rsidRPr="00DE2E54">
        <w:rPr>
          <w:sz w:val="22"/>
          <w:szCs w:val="22"/>
        </w:rPr>
        <w:t xml:space="preserve">da za isti </w:t>
      </w:r>
      <w:r w:rsidR="00AD061E">
        <w:rPr>
          <w:sz w:val="22"/>
          <w:szCs w:val="22"/>
        </w:rPr>
        <w:t xml:space="preserve">kulturni </w:t>
      </w:r>
      <w:r w:rsidRPr="00DE2E54">
        <w:rPr>
          <w:sz w:val="22"/>
          <w:szCs w:val="22"/>
        </w:rPr>
        <w:t xml:space="preserve">program </w:t>
      </w:r>
      <w:r w:rsidR="00AD061E">
        <w:rPr>
          <w:sz w:val="22"/>
          <w:szCs w:val="22"/>
        </w:rPr>
        <w:t xml:space="preserve">oz. dele progama </w:t>
      </w:r>
      <w:r w:rsidR="005E4632" w:rsidRPr="00DE2E54">
        <w:rPr>
          <w:sz w:val="22"/>
          <w:szCs w:val="22"/>
        </w:rPr>
        <w:t xml:space="preserve">na javni razpis JR1–KG–2015 </w:t>
      </w:r>
      <w:r w:rsidRPr="00DE2E54">
        <w:rPr>
          <w:sz w:val="22"/>
          <w:szCs w:val="22"/>
        </w:rPr>
        <w:t>poda vlogo le en prijavitelj</w:t>
      </w:r>
      <w:r w:rsidR="005D74FB" w:rsidRPr="00DE2E54">
        <w:rPr>
          <w:sz w:val="22"/>
          <w:szCs w:val="22"/>
        </w:rPr>
        <w:t>,</w:t>
      </w:r>
    </w:p>
    <w:p w14:paraId="699FC527" w14:textId="77777777" w:rsidR="00E33727" w:rsidRPr="00DE2E54" w:rsidRDefault="00E33727" w:rsidP="003F322F">
      <w:pPr>
        <w:numPr>
          <w:ilvl w:val="0"/>
          <w:numId w:val="8"/>
        </w:numPr>
        <w:suppressAutoHyphens/>
        <w:jc w:val="both"/>
        <w:rPr>
          <w:bCs/>
          <w:sz w:val="22"/>
          <w:szCs w:val="22"/>
        </w:rPr>
      </w:pPr>
      <w:r w:rsidRPr="00DE2E54">
        <w:rPr>
          <w:sz w:val="22"/>
          <w:szCs w:val="22"/>
        </w:rPr>
        <w:t xml:space="preserve">da v primeru načrtovane </w:t>
      </w:r>
      <w:proofErr w:type="spellStart"/>
      <w:r w:rsidRPr="00DE2E54">
        <w:rPr>
          <w:sz w:val="22"/>
          <w:szCs w:val="22"/>
        </w:rPr>
        <w:t>soorganizacije</w:t>
      </w:r>
      <w:proofErr w:type="spellEnd"/>
      <w:r w:rsidRPr="00DE2E54">
        <w:rPr>
          <w:sz w:val="22"/>
          <w:szCs w:val="22"/>
        </w:rPr>
        <w:t xml:space="preserve"> ali </w:t>
      </w:r>
      <w:proofErr w:type="spellStart"/>
      <w:r w:rsidRPr="00DE2E54">
        <w:rPr>
          <w:sz w:val="22"/>
          <w:szCs w:val="22"/>
        </w:rPr>
        <w:t>soprodukcije</w:t>
      </w:r>
      <w:proofErr w:type="spellEnd"/>
      <w:r w:rsidRPr="00DE2E54">
        <w:rPr>
          <w:sz w:val="22"/>
          <w:szCs w:val="22"/>
        </w:rPr>
        <w:t xml:space="preserve"> programa ali posamezne sestavine programa priložijo verodostojno listino partnerja o njegovi finančni udeležbi in obliki sodelovanja; </w:t>
      </w:r>
    </w:p>
    <w:p w14:paraId="315B530B" w14:textId="62D1DE6D" w:rsidR="00E33727" w:rsidRPr="00DE2E54" w:rsidRDefault="00E33727" w:rsidP="003F322F">
      <w:pPr>
        <w:numPr>
          <w:ilvl w:val="0"/>
          <w:numId w:val="8"/>
        </w:numPr>
        <w:suppressAutoHyphens/>
        <w:autoSpaceDE w:val="0"/>
        <w:jc w:val="both"/>
        <w:rPr>
          <w:sz w:val="22"/>
          <w:szCs w:val="22"/>
        </w:rPr>
      </w:pPr>
      <w:r w:rsidRPr="00DE2E54">
        <w:rPr>
          <w:bCs/>
          <w:sz w:val="22"/>
          <w:szCs w:val="22"/>
        </w:rPr>
        <w:t>da upoštevajo najnižji znesek honorarja za nastop avtorja, ki znaša 150 EUR bruto</w:t>
      </w:r>
      <w:r w:rsidR="005D74FB" w:rsidRPr="00DE2E54">
        <w:rPr>
          <w:bCs/>
          <w:sz w:val="22"/>
          <w:szCs w:val="22"/>
        </w:rPr>
        <w:t>,</w:t>
      </w:r>
    </w:p>
    <w:p w14:paraId="178D99BA" w14:textId="6ACF4CD1" w:rsidR="00E33727" w:rsidRPr="00DE2E54" w:rsidRDefault="00E33727" w:rsidP="003F322F">
      <w:pPr>
        <w:numPr>
          <w:ilvl w:val="0"/>
          <w:numId w:val="8"/>
        </w:numPr>
        <w:suppressAutoHyphens/>
        <w:jc w:val="both"/>
        <w:rPr>
          <w:sz w:val="22"/>
          <w:szCs w:val="22"/>
        </w:rPr>
      </w:pPr>
      <w:r w:rsidRPr="00DE2E54">
        <w:rPr>
          <w:sz w:val="22"/>
          <w:szCs w:val="22"/>
        </w:rPr>
        <w:t xml:space="preserve">da pri prijavi </w:t>
      </w:r>
      <w:r w:rsidR="005E4632" w:rsidRPr="00DE2E54">
        <w:rPr>
          <w:sz w:val="22"/>
          <w:szCs w:val="22"/>
        </w:rPr>
        <w:t xml:space="preserve">na javni razpis JR1–KG–2015 </w:t>
      </w:r>
      <w:r w:rsidRPr="00DE2E54">
        <w:rPr>
          <w:sz w:val="22"/>
          <w:szCs w:val="22"/>
        </w:rPr>
        <w:t xml:space="preserve">upoštevajo vsebine, navedene v točkah 2 in 3, in </w:t>
      </w:r>
      <w:r w:rsidRPr="00DE2E54">
        <w:rPr>
          <w:bCs/>
          <w:sz w:val="22"/>
          <w:szCs w:val="22"/>
        </w:rPr>
        <w:t>upravičene stroške, navedene v točki 5</w:t>
      </w:r>
      <w:r w:rsidRPr="00DE2E54">
        <w:rPr>
          <w:sz w:val="22"/>
          <w:szCs w:val="22"/>
        </w:rPr>
        <w:t>,</w:t>
      </w:r>
    </w:p>
    <w:p w14:paraId="63155528" w14:textId="33D1DFB1" w:rsidR="005D74FB" w:rsidRPr="00DE2E54" w:rsidRDefault="005D74FB" w:rsidP="003F322F">
      <w:pPr>
        <w:numPr>
          <w:ilvl w:val="0"/>
          <w:numId w:val="8"/>
        </w:numPr>
        <w:suppressAutoHyphens/>
        <w:jc w:val="both"/>
        <w:rPr>
          <w:sz w:val="22"/>
          <w:szCs w:val="22"/>
        </w:rPr>
      </w:pPr>
      <w:r w:rsidRPr="00DE2E54">
        <w:rPr>
          <w:sz w:val="22"/>
          <w:szCs w:val="22"/>
        </w:rPr>
        <w:t>da so v razpisnem roku zaključili prijavo v spletni aplikaciji in jo pravočasno v tiskani obliki oddali na JAK,</w:t>
      </w:r>
    </w:p>
    <w:p w14:paraId="14B743EA" w14:textId="77777777" w:rsidR="005E4632" w:rsidRPr="00DE2E54" w:rsidRDefault="005E4632" w:rsidP="003F322F">
      <w:pPr>
        <w:numPr>
          <w:ilvl w:val="0"/>
          <w:numId w:val="8"/>
        </w:numPr>
        <w:jc w:val="both"/>
        <w:rPr>
          <w:b/>
          <w:bCs/>
          <w:sz w:val="22"/>
          <w:szCs w:val="22"/>
        </w:rPr>
      </w:pPr>
      <w:r w:rsidRPr="00DE2E54">
        <w:rPr>
          <w:sz w:val="22"/>
          <w:szCs w:val="22"/>
        </w:rPr>
        <w:t>da dovoljujejo objavo osebnih podatkov z namenom objave rezultatov razpisa na spletni strani Javne agencije za knjigo RS skladno z Zakonom o dostopu do informacij javnega značaja in Zakonom o varstvu osebnih podatkov,</w:t>
      </w:r>
    </w:p>
    <w:p w14:paraId="2E4F280C" w14:textId="11062742" w:rsidR="00E33727" w:rsidRPr="00DE2E54" w:rsidRDefault="00E33727" w:rsidP="003F322F">
      <w:pPr>
        <w:numPr>
          <w:ilvl w:val="0"/>
          <w:numId w:val="8"/>
        </w:numPr>
        <w:tabs>
          <w:tab w:val="left" w:pos="540"/>
        </w:tabs>
        <w:suppressAutoHyphens/>
        <w:jc w:val="both"/>
        <w:rPr>
          <w:sz w:val="22"/>
          <w:szCs w:val="22"/>
        </w:rPr>
      </w:pPr>
      <w:r w:rsidRPr="00DE2E54">
        <w:rPr>
          <w:sz w:val="22"/>
          <w:szCs w:val="22"/>
        </w:rPr>
        <w:t>da so ob prijavi na razpis poravnali tarifo, skladno s Tarifo za izvajanje storitev Javne agencije za knjigo RS (Uradni list RS, št. 4/2013</w:t>
      </w:r>
      <w:r w:rsidR="009E0B92" w:rsidRPr="00DE2E54">
        <w:rPr>
          <w:bCs/>
          <w:sz w:val="22"/>
          <w:szCs w:val="22"/>
        </w:rPr>
        <w:t xml:space="preserve"> in št. 50/2014</w:t>
      </w:r>
      <w:r w:rsidRPr="00DE2E54">
        <w:rPr>
          <w:sz w:val="22"/>
          <w:szCs w:val="22"/>
        </w:rPr>
        <w:t xml:space="preserve">). </w:t>
      </w:r>
    </w:p>
    <w:p w14:paraId="2DC02608" w14:textId="77777777" w:rsidR="00E33727" w:rsidRPr="00DE2E54" w:rsidRDefault="00E33727" w:rsidP="003F322F">
      <w:pPr>
        <w:widowControl w:val="0"/>
        <w:ind w:left="340"/>
        <w:jc w:val="both"/>
        <w:rPr>
          <w:sz w:val="22"/>
          <w:szCs w:val="22"/>
        </w:rPr>
      </w:pPr>
    </w:p>
    <w:p w14:paraId="3F7FDA4C" w14:textId="2F49EAC7" w:rsidR="00E33727" w:rsidRPr="00DE2E54" w:rsidRDefault="00E33727" w:rsidP="003F322F">
      <w:pPr>
        <w:widowControl w:val="0"/>
        <w:ind w:left="340"/>
        <w:jc w:val="both"/>
        <w:rPr>
          <w:b/>
          <w:sz w:val="22"/>
          <w:szCs w:val="22"/>
        </w:rPr>
      </w:pPr>
      <w:r w:rsidRPr="00DE2E54">
        <w:rPr>
          <w:b/>
          <w:sz w:val="22"/>
          <w:szCs w:val="22"/>
        </w:rPr>
        <w:t>6.2 Posebni pogoji za sodelovan</w:t>
      </w:r>
      <w:r w:rsidR="009E0B92" w:rsidRPr="00DE2E54">
        <w:rPr>
          <w:b/>
          <w:sz w:val="22"/>
          <w:szCs w:val="22"/>
        </w:rPr>
        <w:t>je na javnem razpisu JR1–KG–2015</w:t>
      </w:r>
    </w:p>
    <w:p w14:paraId="26E663D6" w14:textId="77777777" w:rsidR="00E33727" w:rsidRPr="00DE2E54" w:rsidRDefault="00E33727" w:rsidP="003F322F">
      <w:pPr>
        <w:widowControl w:val="0"/>
        <w:ind w:left="340"/>
        <w:jc w:val="both"/>
        <w:rPr>
          <w:sz w:val="22"/>
          <w:szCs w:val="22"/>
        </w:rPr>
      </w:pPr>
    </w:p>
    <w:p w14:paraId="6F90D47E" w14:textId="5A154AA8" w:rsidR="00E33727" w:rsidRPr="00DE2E54" w:rsidRDefault="00E33727" w:rsidP="003F322F">
      <w:pPr>
        <w:widowControl w:val="0"/>
        <w:ind w:left="340"/>
        <w:jc w:val="both"/>
        <w:rPr>
          <w:sz w:val="22"/>
          <w:szCs w:val="22"/>
        </w:rPr>
      </w:pPr>
      <w:r w:rsidRPr="00DE2E54">
        <w:rPr>
          <w:sz w:val="22"/>
          <w:szCs w:val="22"/>
        </w:rPr>
        <w:t>Prijavitelji morajo poleg splošnih pogojev, ki jih določa besedilo točke 6.1 javnega razpisa JR1–KG–201</w:t>
      </w:r>
      <w:r w:rsidR="009E0B92" w:rsidRPr="00DE2E54">
        <w:rPr>
          <w:sz w:val="22"/>
          <w:szCs w:val="22"/>
        </w:rPr>
        <w:t>5</w:t>
      </w:r>
      <w:r w:rsidRPr="00DE2E54">
        <w:rPr>
          <w:sz w:val="22"/>
          <w:szCs w:val="22"/>
        </w:rPr>
        <w:t>, izpolnjevati še naslednje posebne pogoje:</w:t>
      </w:r>
    </w:p>
    <w:p w14:paraId="2234D81E" w14:textId="77777777" w:rsidR="00E33727" w:rsidRPr="00DE2E54" w:rsidRDefault="00E33727" w:rsidP="003F322F">
      <w:pPr>
        <w:widowControl w:val="0"/>
        <w:ind w:left="340"/>
        <w:jc w:val="both"/>
        <w:rPr>
          <w:sz w:val="22"/>
          <w:szCs w:val="22"/>
        </w:rPr>
      </w:pPr>
    </w:p>
    <w:p w14:paraId="6053B191" w14:textId="733F5CC7" w:rsidR="00E33727" w:rsidRPr="00DE2E54" w:rsidRDefault="00E33727" w:rsidP="003F322F">
      <w:pPr>
        <w:widowControl w:val="0"/>
        <w:numPr>
          <w:ilvl w:val="0"/>
          <w:numId w:val="8"/>
        </w:numPr>
        <w:suppressAutoHyphens/>
        <w:jc w:val="both"/>
        <w:rPr>
          <w:sz w:val="22"/>
          <w:szCs w:val="22"/>
        </w:rPr>
      </w:pPr>
      <w:r w:rsidRPr="00DE2E54">
        <w:rPr>
          <w:sz w:val="22"/>
          <w:szCs w:val="22"/>
        </w:rPr>
        <w:t>da bo v letu 201</w:t>
      </w:r>
      <w:r w:rsidR="009E0B92" w:rsidRPr="00DE2E54">
        <w:rPr>
          <w:sz w:val="22"/>
          <w:szCs w:val="22"/>
        </w:rPr>
        <w:t>5</w:t>
      </w:r>
      <w:r w:rsidRPr="00DE2E54">
        <w:rPr>
          <w:sz w:val="22"/>
          <w:szCs w:val="22"/>
        </w:rPr>
        <w:t xml:space="preserve"> aktualna ponudba knjigarne vključevala visoko zastopanost najkvalitetnejše knjižne produkcije s področij leposlovja in humanistike, ki bo obsegala najmanj 75 odstotkov izdanih knjig, ki jih je sofinancirala JAK v letih 201</w:t>
      </w:r>
      <w:r w:rsidR="009E0B92" w:rsidRPr="00DE2E54">
        <w:rPr>
          <w:sz w:val="22"/>
          <w:szCs w:val="22"/>
        </w:rPr>
        <w:t>4</w:t>
      </w:r>
      <w:r w:rsidRPr="00DE2E54">
        <w:rPr>
          <w:sz w:val="22"/>
          <w:szCs w:val="22"/>
        </w:rPr>
        <w:t xml:space="preserve"> in 201</w:t>
      </w:r>
      <w:r w:rsidR="009E0B92" w:rsidRPr="00DE2E54">
        <w:rPr>
          <w:sz w:val="22"/>
          <w:szCs w:val="22"/>
        </w:rPr>
        <w:t>5</w:t>
      </w:r>
      <w:r w:rsidRPr="00DE2E54">
        <w:rPr>
          <w:sz w:val="22"/>
          <w:szCs w:val="22"/>
        </w:rPr>
        <w:t>, oziroma v primeru specializiranih knjigarn najmanj 75 odstotkov naslovov s področja specializacije, ki jih je sofinancirala JAK v letih 201</w:t>
      </w:r>
      <w:r w:rsidR="009E0B92" w:rsidRPr="00DE2E54">
        <w:rPr>
          <w:sz w:val="22"/>
          <w:szCs w:val="22"/>
        </w:rPr>
        <w:t>4</w:t>
      </w:r>
      <w:r w:rsidRPr="00DE2E54">
        <w:rPr>
          <w:sz w:val="22"/>
          <w:szCs w:val="22"/>
        </w:rPr>
        <w:t xml:space="preserve"> in 201</w:t>
      </w:r>
      <w:r w:rsidR="009E0B92" w:rsidRPr="00DE2E54">
        <w:rPr>
          <w:sz w:val="22"/>
          <w:szCs w:val="22"/>
        </w:rPr>
        <w:t>5</w:t>
      </w:r>
      <w:r w:rsidR="005D74FB" w:rsidRPr="00DE2E54">
        <w:rPr>
          <w:sz w:val="22"/>
          <w:szCs w:val="22"/>
        </w:rPr>
        <w:t>,</w:t>
      </w:r>
      <w:r w:rsidRPr="00DE2E54">
        <w:rPr>
          <w:sz w:val="22"/>
          <w:szCs w:val="22"/>
        </w:rPr>
        <w:t xml:space="preserve"> </w:t>
      </w:r>
    </w:p>
    <w:p w14:paraId="05CFEA23" w14:textId="3D7F74B5" w:rsidR="00E33727" w:rsidRPr="00DE2E54" w:rsidRDefault="00E33727" w:rsidP="003F322F">
      <w:pPr>
        <w:widowControl w:val="0"/>
        <w:numPr>
          <w:ilvl w:val="0"/>
          <w:numId w:val="8"/>
        </w:numPr>
        <w:suppressAutoHyphens/>
        <w:jc w:val="both"/>
        <w:rPr>
          <w:sz w:val="22"/>
          <w:szCs w:val="22"/>
        </w:rPr>
      </w:pPr>
      <w:r w:rsidRPr="00DE2E54">
        <w:rPr>
          <w:sz w:val="22"/>
          <w:szCs w:val="22"/>
        </w:rPr>
        <w:t>da bo v letu 201</w:t>
      </w:r>
      <w:r w:rsidR="009E0B92" w:rsidRPr="00DE2E54">
        <w:rPr>
          <w:sz w:val="22"/>
          <w:szCs w:val="22"/>
        </w:rPr>
        <w:t>5</w:t>
      </w:r>
      <w:r w:rsidRPr="00DE2E54">
        <w:rPr>
          <w:sz w:val="22"/>
          <w:szCs w:val="22"/>
        </w:rPr>
        <w:t xml:space="preserve"> aktualna ponudba knjigarne vključevala knjižno produkcijo 90 odstotkov založb, ki so bile sprejete v večletno programsko sofinanciranje JAK (ne velja za specializirane knjigarne) v letih 2013-2015</w:t>
      </w:r>
      <w:r w:rsidR="005D74FB" w:rsidRPr="00DE2E54">
        <w:rPr>
          <w:sz w:val="22"/>
          <w:szCs w:val="22"/>
        </w:rPr>
        <w:t>,</w:t>
      </w:r>
    </w:p>
    <w:p w14:paraId="1455E7C1" w14:textId="555DC180" w:rsidR="00E33727" w:rsidRPr="00DE2E54" w:rsidRDefault="00E33727" w:rsidP="003F322F">
      <w:pPr>
        <w:widowControl w:val="0"/>
        <w:numPr>
          <w:ilvl w:val="0"/>
          <w:numId w:val="8"/>
        </w:numPr>
        <w:suppressAutoHyphens/>
        <w:jc w:val="both"/>
        <w:rPr>
          <w:sz w:val="22"/>
          <w:szCs w:val="22"/>
        </w:rPr>
      </w:pPr>
      <w:r w:rsidRPr="00DE2E54">
        <w:rPr>
          <w:sz w:val="22"/>
          <w:szCs w:val="22"/>
        </w:rPr>
        <w:t>da bo aktualna ponudba knjigarne vključevala revije s področja leposlovja, humanistike in umetnosti, med katerimi je najmanj 70 odstotkov revij, ki jih je sofinancirala JAK v letih 201</w:t>
      </w:r>
      <w:r w:rsidR="009E0B92" w:rsidRPr="00DE2E54">
        <w:rPr>
          <w:sz w:val="22"/>
          <w:szCs w:val="22"/>
        </w:rPr>
        <w:t>4</w:t>
      </w:r>
      <w:r w:rsidRPr="00DE2E54">
        <w:rPr>
          <w:sz w:val="22"/>
          <w:szCs w:val="22"/>
        </w:rPr>
        <w:t xml:space="preserve"> in 201</w:t>
      </w:r>
      <w:r w:rsidR="009E0B92" w:rsidRPr="00DE2E54">
        <w:rPr>
          <w:sz w:val="22"/>
          <w:szCs w:val="22"/>
        </w:rPr>
        <w:t>5</w:t>
      </w:r>
      <w:r w:rsidR="005D74FB" w:rsidRPr="00DE2E54">
        <w:rPr>
          <w:sz w:val="22"/>
          <w:szCs w:val="22"/>
        </w:rPr>
        <w:t>,</w:t>
      </w:r>
    </w:p>
    <w:p w14:paraId="3EA8A2F1" w14:textId="77DA802D" w:rsidR="00E33727" w:rsidRPr="00DE2E54" w:rsidRDefault="00E33727" w:rsidP="003F322F">
      <w:pPr>
        <w:widowControl w:val="0"/>
        <w:numPr>
          <w:ilvl w:val="0"/>
          <w:numId w:val="8"/>
        </w:numPr>
        <w:suppressAutoHyphens/>
        <w:jc w:val="both"/>
        <w:rPr>
          <w:sz w:val="22"/>
          <w:szCs w:val="22"/>
        </w:rPr>
      </w:pPr>
      <w:r w:rsidRPr="00DE2E54">
        <w:rPr>
          <w:sz w:val="22"/>
          <w:szCs w:val="22"/>
        </w:rPr>
        <w:t>da bodo subvencionirani knjižni naslovi v knjigarni na voljo še vsaj šest mesecev po izidu; da bodo v letu 201</w:t>
      </w:r>
      <w:r w:rsidR="009E0B92" w:rsidRPr="00DE2E54">
        <w:rPr>
          <w:sz w:val="22"/>
          <w:szCs w:val="22"/>
        </w:rPr>
        <w:t>5</w:t>
      </w:r>
      <w:r w:rsidRPr="00DE2E54">
        <w:rPr>
          <w:sz w:val="22"/>
          <w:szCs w:val="22"/>
        </w:rPr>
        <w:t xml:space="preserve"> v sodelovanju z najmanj petimi (5) založbami izvedli najmanj deset (10) različnih dogodkov s področja razpisa, med katere ne sodijo novinarske konference ob izidu knjižnih del in kreativne delavnice, ki niso neposredno povezane s knjigo oz. njenim avtorjem</w:t>
      </w:r>
      <w:r w:rsidR="005D74FB" w:rsidRPr="00DE2E54">
        <w:rPr>
          <w:sz w:val="22"/>
          <w:szCs w:val="22"/>
        </w:rPr>
        <w:t>,</w:t>
      </w:r>
    </w:p>
    <w:p w14:paraId="667FCA7F" w14:textId="46DEC398" w:rsidR="00E33727" w:rsidRPr="00DE2E54" w:rsidRDefault="00E33727" w:rsidP="003F322F">
      <w:pPr>
        <w:widowControl w:val="0"/>
        <w:numPr>
          <w:ilvl w:val="0"/>
          <w:numId w:val="8"/>
        </w:numPr>
        <w:suppressAutoHyphens/>
        <w:jc w:val="both"/>
        <w:rPr>
          <w:sz w:val="22"/>
          <w:szCs w:val="22"/>
        </w:rPr>
      </w:pPr>
      <w:r w:rsidRPr="00DE2E54">
        <w:rPr>
          <w:sz w:val="22"/>
          <w:szCs w:val="22"/>
        </w:rPr>
        <w:t>da zaprošeni znesek sofinanciranja ne presega 70 odstotkov vseh upravičenih stroškov prijavljenega programa in zneska v višini 11.000 EUR, da bo prijavitelj za izvedbo programa zagotovili najmanj 30 odstotni delež sofinanciranja iz lastnih sredstev ali drugih virov</w:t>
      </w:r>
      <w:r w:rsidR="00057941" w:rsidRPr="00DE2E54">
        <w:rPr>
          <w:sz w:val="22"/>
          <w:szCs w:val="22"/>
        </w:rPr>
        <w:t xml:space="preserve"> in da bodo imeli jasno in realno izdelano finančno konstrukcijo</w:t>
      </w:r>
      <w:r w:rsidR="005D74FB" w:rsidRPr="00DE2E54">
        <w:rPr>
          <w:sz w:val="22"/>
          <w:szCs w:val="22"/>
        </w:rPr>
        <w:t>,</w:t>
      </w:r>
      <w:r w:rsidRPr="00DE2E54">
        <w:rPr>
          <w:sz w:val="22"/>
          <w:szCs w:val="22"/>
        </w:rPr>
        <w:t xml:space="preserve"> </w:t>
      </w:r>
    </w:p>
    <w:p w14:paraId="4F8846E6" w14:textId="1FE6E9CC" w:rsidR="00E33727" w:rsidRPr="00DE2E54" w:rsidRDefault="00E33727" w:rsidP="003F322F">
      <w:pPr>
        <w:widowControl w:val="0"/>
        <w:numPr>
          <w:ilvl w:val="0"/>
          <w:numId w:val="8"/>
        </w:numPr>
        <w:suppressAutoHyphens/>
        <w:jc w:val="both"/>
        <w:rPr>
          <w:sz w:val="22"/>
          <w:szCs w:val="22"/>
        </w:rPr>
      </w:pPr>
      <w:r w:rsidRPr="00DE2E54">
        <w:rPr>
          <w:sz w:val="22"/>
          <w:szCs w:val="22"/>
        </w:rPr>
        <w:t>program mora biti verodostojno finančno ovrednoten in finančno uravnotežen, kar pomeni, da so prihodki in odhodki prijavljenega programa enaki</w:t>
      </w:r>
      <w:r w:rsidR="00394533" w:rsidRPr="00DE2E54">
        <w:rPr>
          <w:sz w:val="22"/>
          <w:szCs w:val="22"/>
        </w:rPr>
        <w:t xml:space="preserve"> (prihodki = odhodki).</w:t>
      </w:r>
      <w:r w:rsidRPr="00DE2E54">
        <w:rPr>
          <w:sz w:val="22"/>
          <w:szCs w:val="22"/>
        </w:rPr>
        <w:t xml:space="preserve"> </w:t>
      </w:r>
    </w:p>
    <w:p w14:paraId="3A14BA73" w14:textId="77777777" w:rsidR="00E33727" w:rsidRPr="00DE2E54" w:rsidRDefault="00E33727" w:rsidP="003F322F">
      <w:pPr>
        <w:widowControl w:val="0"/>
        <w:ind w:left="340"/>
        <w:jc w:val="both"/>
        <w:rPr>
          <w:sz w:val="22"/>
          <w:szCs w:val="22"/>
        </w:rPr>
      </w:pPr>
    </w:p>
    <w:p w14:paraId="48419FE6" w14:textId="77777777" w:rsidR="00E33727" w:rsidRPr="00DE2E54" w:rsidRDefault="00E33727" w:rsidP="003F322F">
      <w:pPr>
        <w:widowControl w:val="0"/>
        <w:jc w:val="both"/>
        <w:rPr>
          <w:sz w:val="22"/>
          <w:szCs w:val="22"/>
        </w:rPr>
      </w:pPr>
      <w:r w:rsidRPr="00DE2E54">
        <w:rPr>
          <w:b/>
          <w:sz w:val="22"/>
          <w:szCs w:val="22"/>
        </w:rPr>
        <w:t xml:space="preserve">7. Kriteriji za ocenjevanje </w:t>
      </w:r>
    </w:p>
    <w:p w14:paraId="18A01765" w14:textId="77777777" w:rsidR="00E33727" w:rsidRPr="00DE2E54" w:rsidRDefault="00E33727" w:rsidP="003F322F">
      <w:pPr>
        <w:widowControl w:val="0"/>
        <w:ind w:left="340"/>
        <w:jc w:val="both"/>
        <w:rPr>
          <w:sz w:val="22"/>
          <w:szCs w:val="22"/>
        </w:rPr>
      </w:pPr>
    </w:p>
    <w:tbl>
      <w:tblPr>
        <w:tblW w:w="0" w:type="auto"/>
        <w:tblInd w:w="-10" w:type="dxa"/>
        <w:tblLayout w:type="fixed"/>
        <w:tblLook w:val="0000" w:firstRow="0" w:lastRow="0" w:firstColumn="0" w:lastColumn="0" w:noHBand="0" w:noVBand="0"/>
      </w:tblPr>
      <w:tblGrid>
        <w:gridCol w:w="468"/>
        <w:gridCol w:w="7316"/>
        <w:gridCol w:w="1256"/>
      </w:tblGrid>
      <w:tr w:rsidR="00E33727" w:rsidRPr="00DE2E54" w14:paraId="637B3EEA" w14:textId="77777777" w:rsidTr="00FC58FC">
        <w:trPr>
          <w:trHeight w:val="695"/>
        </w:trPr>
        <w:tc>
          <w:tcPr>
            <w:tcW w:w="468" w:type="dxa"/>
            <w:tcBorders>
              <w:top w:val="single" w:sz="4" w:space="0" w:color="000000"/>
              <w:left w:val="single" w:sz="4" w:space="0" w:color="000000"/>
              <w:bottom w:val="single" w:sz="4" w:space="0" w:color="000000"/>
            </w:tcBorders>
            <w:shd w:val="clear" w:color="auto" w:fill="auto"/>
          </w:tcPr>
          <w:p w14:paraId="50AE3331" w14:textId="77777777" w:rsidR="00E33727" w:rsidRPr="00DE2E54" w:rsidRDefault="00E33727" w:rsidP="003F322F">
            <w:pPr>
              <w:widowControl w:val="0"/>
              <w:snapToGrid w:val="0"/>
              <w:ind w:left="340"/>
              <w:jc w:val="both"/>
              <w:rPr>
                <w:sz w:val="22"/>
                <w:szCs w:val="22"/>
              </w:rPr>
            </w:pPr>
          </w:p>
        </w:tc>
        <w:tc>
          <w:tcPr>
            <w:tcW w:w="7316" w:type="dxa"/>
            <w:tcBorders>
              <w:top w:val="single" w:sz="4" w:space="0" w:color="000000"/>
              <w:left w:val="single" w:sz="4" w:space="0" w:color="000000"/>
              <w:bottom w:val="single" w:sz="4" w:space="0" w:color="000000"/>
            </w:tcBorders>
            <w:shd w:val="clear" w:color="auto" w:fill="auto"/>
          </w:tcPr>
          <w:p w14:paraId="45EEACCD" w14:textId="7AD9D941" w:rsidR="00E33727" w:rsidRPr="00DE2E54" w:rsidRDefault="00E33727" w:rsidP="003F322F">
            <w:pPr>
              <w:widowControl w:val="0"/>
              <w:ind w:left="340"/>
              <w:jc w:val="both"/>
              <w:rPr>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706811AE" w14:textId="77777777" w:rsidR="00E33727" w:rsidRPr="00DE2E54" w:rsidRDefault="00E33727" w:rsidP="003F322F">
            <w:pPr>
              <w:widowControl w:val="0"/>
              <w:ind w:left="340"/>
              <w:jc w:val="both"/>
              <w:rPr>
                <w:sz w:val="22"/>
                <w:szCs w:val="22"/>
              </w:rPr>
            </w:pPr>
            <w:r w:rsidRPr="00DE2E54">
              <w:rPr>
                <w:sz w:val="22"/>
                <w:szCs w:val="22"/>
              </w:rPr>
              <w:t>Možno št. točk</w:t>
            </w:r>
          </w:p>
        </w:tc>
      </w:tr>
      <w:tr w:rsidR="00E33727" w:rsidRPr="00DE2E54" w14:paraId="1FDA0823" w14:textId="77777777" w:rsidTr="00FC58FC">
        <w:tc>
          <w:tcPr>
            <w:tcW w:w="468" w:type="dxa"/>
            <w:tcBorders>
              <w:top w:val="single" w:sz="4" w:space="0" w:color="000000"/>
              <w:left w:val="single" w:sz="4" w:space="0" w:color="000000"/>
              <w:bottom w:val="single" w:sz="4" w:space="0" w:color="000000"/>
            </w:tcBorders>
            <w:shd w:val="clear" w:color="auto" w:fill="auto"/>
          </w:tcPr>
          <w:p w14:paraId="0A2976D8" w14:textId="77777777" w:rsidR="00E33727" w:rsidRPr="00DE2E54" w:rsidRDefault="00E33727" w:rsidP="003F322F">
            <w:pPr>
              <w:widowControl w:val="0"/>
              <w:jc w:val="both"/>
              <w:rPr>
                <w:sz w:val="22"/>
                <w:szCs w:val="22"/>
              </w:rPr>
            </w:pPr>
            <w:r w:rsidRPr="00DE2E54">
              <w:rPr>
                <w:sz w:val="22"/>
                <w:szCs w:val="22"/>
              </w:rPr>
              <w:t>1.</w:t>
            </w:r>
          </w:p>
        </w:tc>
        <w:tc>
          <w:tcPr>
            <w:tcW w:w="7316" w:type="dxa"/>
            <w:tcBorders>
              <w:top w:val="single" w:sz="4" w:space="0" w:color="000000"/>
              <w:left w:val="single" w:sz="4" w:space="0" w:color="000000"/>
              <w:bottom w:val="single" w:sz="4" w:space="0" w:color="000000"/>
            </w:tcBorders>
            <w:shd w:val="clear" w:color="auto" w:fill="auto"/>
          </w:tcPr>
          <w:p w14:paraId="73C0FC28" w14:textId="77777777" w:rsidR="00E33727" w:rsidRPr="00DE2E54" w:rsidRDefault="00E33727" w:rsidP="003F322F">
            <w:pPr>
              <w:widowControl w:val="0"/>
              <w:ind w:left="340"/>
              <w:jc w:val="both"/>
              <w:rPr>
                <w:sz w:val="22"/>
                <w:szCs w:val="22"/>
              </w:rPr>
            </w:pPr>
            <w:r w:rsidRPr="00DE2E54">
              <w:rPr>
                <w:sz w:val="22"/>
                <w:szCs w:val="22"/>
              </w:rPr>
              <w:t xml:space="preserve">Splošna kakovost, raznovrstnost in aktualnost knjižne in revijalne leposlovne in humanistične ponudbe knjigarne.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4D967381" w14:textId="77777777" w:rsidR="00E33727" w:rsidRPr="00DE2E54" w:rsidRDefault="00E33727" w:rsidP="003F322F">
            <w:pPr>
              <w:widowControl w:val="0"/>
              <w:ind w:left="340"/>
              <w:jc w:val="both"/>
              <w:rPr>
                <w:sz w:val="22"/>
                <w:szCs w:val="22"/>
              </w:rPr>
            </w:pPr>
            <w:r w:rsidRPr="00DE2E54">
              <w:rPr>
                <w:sz w:val="22"/>
                <w:szCs w:val="22"/>
              </w:rPr>
              <w:t xml:space="preserve">20 </w:t>
            </w:r>
          </w:p>
        </w:tc>
      </w:tr>
      <w:tr w:rsidR="00E33727" w:rsidRPr="00DE2E54" w14:paraId="2230476D" w14:textId="77777777" w:rsidTr="00FC58FC">
        <w:tc>
          <w:tcPr>
            <w:tcW w:w="468" w:type="dxa"/>
            <w:tcBorders>
              <w:top w:val="single" w:sz="4" w:space="0" w:color="000000"/>
              <w:left w:val="single" w:sz="4" w:space="0" w:color="000000"/>
              <w:bottom w:val="single" w:sz="4" w:space="0" w:color="000000"/>
            </w:tcBorders>
            <w:shd w:val="clear" w:color="auto" w:fill="auto"/>
          </w:tcPr>
          <w:p w14:paraId="0A76EC40" w14:textId="77777777" w:rsidR="00E33727" w:rsidRPr="00DE2E54" w:rsidRDefault="00E33727" w:rsidP="003F322F">
            <w:pPr>
              <w:widowControl w:val="0"/>
              <w:jc w:val="both"/>
              <w:rPr>
                <w:sz w:val="22"/>
                <w:szCs w:val="22"/>
              </w:rPr>
            </w:pPr>
            <w:r w:rsidRPr="00DE2E54">
              <w:rPr>
                <w:sz w:val="22"/>
                <w:szCs w:val="22"/>
              </w:rPr>
              <w:t xml:space="preserve">2. </w:t>
            </w:r>
          </w:p>
        </w:tc>
        <w:tc>
          <w:tcPr>
            <w:tcW w:w="7316" w:type="dxa"/>
            <w:tcBorders>
              <w:top w:val="single" w:sz="4" w:space="0" w:color="000000"/>
              <w:left w:val="single" w:sz="4" w:space="0" w:color="000000"/>
              <w:bottom w:val="single" w:sz="4" w:space="0" w:color="000000"/>
            </w:tcBorders>
            <w:shd w:val="clear" w:color="auto" w:fill="auto"/>
          </w:tcPr>
          <w:p w14:paraId="0F521C4F" w14:textId="3DD78806" w:rsidR="00E33727" w:rsidRPr="00DE2E54" w:rsidRDefault="00E33727" w:rsidP="003F322F">
            <w:pPr>
              <w:widowControl w:val="0"/>
              <w:ind w:left="340"/>
              <w:jc w:val="both"/>
              <w:rPr>
                <w:sz w:val="22"/>
                <w:szCs w:val="22"/>
              </w:rPr>
            </w:pPr>
            <w:r w:rsidRPr="00DE2E54">
              <w:rPr>
                <w:sz w:val="22"/>
                <w:szCs w:val="22"/>
              </w:rPr>
              <w:t>Kakovost in odmevnost izvedbe kulturnega programa knjigarne v letu 201</w:t>
            </w:r>
            <w:r w:rsidR="009E0B92" w:rsidRPr="00DE2E54">
              <w:rPr>
                <w:sz w:val="22"/>
                <w:szCs w:val="22"/>
              </w:rPr>
              <w:t>4</w:t>
            </w:r>
            <w:r w:rsidRPr="00DE2E54">
              <w:rPr>
                <w:sz w:val="22"/>
                <w:szCs w:val="22"/>
              </w:rPr>
              <w:t>.</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5C14B9FF" w14:textId="77777777" w:rsidR="00E33727" w:rsidRPr="00DE2E54" w:rsidRDefault="00E33727" w:rsidP="003F322F">
            <w:pPr>
              <w:widowControl w:val="0"/>
              <w:ind w:left="340"/>
              <w:jc w:val="both"/>
              <w:rPr>
                <w:sz w:val="22"/>
                <w:szCs w:val="22"/>
              </w:rPr>
            </w:pPr>
            <w:r w:rsidRPr="00DE2E54">
              <w:rPr>
                <w:sz w:val="22"/>
                <w:szCs w:val="22"/>
              </w:rPr>
              <w:t>10</w:t>
            </w:r>
          </w:p>
        </w:tc>
      </w:tr>
      <w:tr w:rsidR="00E33727" w:rsidRPr="00DE2E54" w14:paraId="7E46FCE4" w14:textId="77777777" w:rsidTr="009E0B92">
        <w:trPr>
          <w:trHeight w:val="1407"/>
        </w:trPr>
        <w:tc>
          <w:tcPr>
            <w:tcW w:w="468" w:type="dxa"/>
            <w:tcBorders>
              <w:top w:val="single" w:sz="4" w:space="0" w:color="000000"/>
              <w:left w:val="single" w:sz="4" w:space="0" w:color="000000"/>
              <w:bottom w:val="single" w:sz="4" w:space="0" w:color="auto"/>
            </w:tcBorders>
            <w:shd w:val="clear" w:color="auto" w:fill="auto"/>
          </w:tcPr>
          <w:p w14:paraId="3130E7A2" w14:textId="77777777" w:rsidR="00E33727" w:rsidRPr="00DE2E54" w:rsidRDefault="00E33727" w:rsidP="003F322F">
            <w:pPr>
              <w:widowControl w:val="0"/>
              <w:jc w:val="both"/>
              <w:rPr>
                <w:sz w:val="22"/>
                <w:szCs w:val="22"/>
              </w:rPr>
            </w:pPr>
            <w:r w:rsidRPr="00DE2E54">
              <w:rPr>
                <w:sz w:val="22"/>
                <w:szCs w:val="22"/>
              </w:rPr>
              <w:t>3.</w:t>
            </w:r>
          </w:p>
        </w:tc>
        <w:tc>
          <w:tcPr>
            <w:tcW w:w="7316" w:type="dxa"/>
            <w:tcBorders>
              <w:top w:val="single" w:sz="4" w:space="0" w:color="000000"/>
              <w:left w:val="single" w:sz="4" w:space="0" w:color="000000"/>
              <w:bottom w:val="single" w:sz="4" w:space="0" w:color="000000"/>
            </w:tcBorders>
            <w:shd w:val="clear" w:color="auto" w:fill="auto"/>
          </w:tcPr>
          <w:p w14:paraId="3C32ECD2" w14:textId="77777777" w:rsidR="00E33727" w:rsidRPr="00DE2E54" w:rsidRDefault="00E33727" w:rsidP="003F322F">
            <w:pPr>
              <w:widowControl w:val="0"/>
              <w:ind w:left="340"/>
              <w:jc w:val="both"/>
              <w:rPr>
                <w:sz w:val="22"/>
                <w:szCs w:val="22"/>
              </w:rPr>
            </w:pPr>
            <w:r w:rsidRPr="00DE2E54">
              <w:rPr>
                <w:sz w:val="22"/>
                <w:szCs w:val="22"/>
              </w:rPr>
              <w:t>Kakovost in aktualnost predlaganega kulturnega programa knjigarne, s posebnim poudarkom na inovativnih in celostnih pristopih, deležu vključenosti slovenskih avtorjev ter pričakovanih učinkih, zlasti na dvig prodaje subvencioniranih in drugih kvalitetnih knjig in revij ter razvoj knjigarne v kulturno središče.</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08B40C42" w14:textId="77777777" w:rsidR="00E33727" w:rsidRPr="00DE2E54" w:rsidRDefault="00E33727" w:rsidP="003F322F">
            <w:pPr>
              <w:widowControl w:val="0"/>
              <w:ind w:left="340"/>
              <w:jc w:val="both"/>
              <w:rPr>
                <w:sz w:val="22"/>
                <w:szCs w:val="22"/>
              </w:rPr>
            </w:pPr>
            <w:r w:rsidRPr="00DE2E54">
              <w:rPr>
                <w:sz w:val="22"/>
                <w:szCs w:val="22"/>
              </w:rPr>
              <w:t>45</w:t>
            </w:r>
          </w:p>
        </w:tc>
      </w:tr>
      <w:tr w:rsidR="00E33727" w:rsidRPr="00DE2E54" w14:paraId="0FDEBCE6" w14:textId="77777777" w:rsidTr="009E0B92">
        <w:trPr>
          <w:trHeight w:val="561"/>
        </w:trPr>
        <w:tc>
          <w:tcPr>
            <w:tcW w:w="468" w:type="dxa"/>
            <w:tcBorders>
              <w:top w:val="single" w:sz="4" w:space="0" w:color="auto"/>
              <w:left w:val="single" w:sz="4" w:space="0" w:color="000000"/>
              <w:bottom w:val="single" w:sz="4" w:space="0" w:color="000000"/>
            </w:tcBorders>
            <w:shd w:val="clear" w:color="auto" w:fill="auto"/>
          </w:tcPr>
          <w:p w14:paraId="0460AA85" w14:textId="77777777" w:rsidR="00E33727" w:rsidRPr="00DE2E54" w:rsidRDefault="00E33727" w:rsidP="003F322F">
            <w:pPr>
              <w:widowControl w:val="0"/>
              <w:snapToGrid w:val="0"/>
              <w:jc w:val="both"/>
              <w:rPr>
                <w:sz w:val="22"/>
                <w:szCs w:val="22"/>
              </w:rPr>
            </w:pPr>
            <w:r w:rsidRPr="00DE2E54">
              <w:rPr>
                <w:sz w:val="22"/>
                <w:szCs w:val="22"/>
              </w:rPr>
              <w:t>4.</w:t>
            </w:r>
          </w:p>
        </w:tc>
        <w:tc>
          <w:tcPr>
            <w:tcW w:w="7316" w:type="dxa"/>
            <w:tcBorders>
              <w:top w:val="single" w:sz="4" w:space="0" w:color="000000"/>
              <w:left w:val="single" w:sz="4" w:space="0" w:color="000000"/>
              <w:bottom w:val="single" w:sz="4" w:space="0" w:color="000000"/>
            </w:tcBorders>
            <w:shd w:val="clear" w:color="auto" w:fill="auto"/>
          </w:tcPr>
          <w:p w14:paraId="0B7A752E" w14:textId="77777777" w:rsidR="00E33727" w:rsidRPr="00DE2E54" w:rsidRDefault="00E33727" w:rsidP="003F322F">
            <w:pPr>
              <w:widowControl w:val="0"/>
              <w:ind w:left="340"/>
              <w:jc w:val="both"/>
              <w:rPr>
                <w:sz w:val="22"/>
                <w:szCs w:val="22"/>
              </w:rPr>
            </w:pPr>
            <w:r w:rsidRPr="00DE2E54">
              <w:rPr>
                <w:sz w:val="22"/>
                <w:szCs w:val="22"/>
              </w:rPr>
              <w:t>Pomen kulturnega programa knjigarne za lokalno in regionalno okolje ter pomen knjigarne za delovanje nacionalne knjigarniške mreže.</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73EE1669" w14:textId="77777777" w:rsidR="00E33727" w:rsidRPr="00DE2E54" w:rsidRDefault="00E33727" w:rsidP="003F322F">
            <w:pPr>
              <w:widowControl w:val="0"/>
              <w:ind w:left="340"/>
              <w:jc w:val="both"/>
              <w:rPr>
                <w:sz w:val="22"/>
                <w:szCs w:val="22"/>
              </w:rPr>
            </w:pPr>
            <w:r w:rsidRPr="00DE2E54">
              <w:rPr>
                <w:sz w:val="22"/>
                <w:szCs w:val="22"/>
              </w:rPr>
              <w:t xml:space="preserve">20 </w:t>
            </w:r>
          </w:p>
        </w:tc>
      </w:tr>
      <w:tr w:rsidR="00E33727" w:rsidRPr="00DE2E54" w14:paraId="666D2B1B" w14:textId="77777777" w:rsidTr="00FC58FC">
        <w:tc>
          <w:tcPr>
            <w:tcW w:w="468" w:type="dxa"/>
            <w:tcBorders>
              <w:top w:val="single" w:sz="4" w:space="0" w:color="000000"/>
              <w:left w:val="single" w:sz="4" w:space="0" w:color="000000"/>
              <w:bottom w:val="single" w:sz="4" w:space="0" w:color="000000"/>
            </w:tcBorders>
            <w:shd w:val="clear" w:color="auto" w:fill="auto"/>
          </w:tcPr>
          <w:p w14:paraId="6F0175AE" w14:textId="77777777" w:rsidR="00E33727" w:rsidRPr="00DE2E54" w:rsidRDefault="00E33727" w:rsidP="003F322F">
            <w:pPr>
              <w:widowControl w:val="0"/>
              <w:jc w:val="both"/>
              <w:rPr>
                <w:sz w:val="22"/>
                <w:szCs w:val="22"/>
              </w:rPr>
            </w:pPr>
            <w:r w:rsidRPr="00DE2E54">
              <w:rPr>
                <w:sz w:val="22"/>
                <w:szCs w:val="22"/>
              </w:rPr>
              <w:t>5.</w:t>
            </w:r>
          </w:p>
        </w:tc>
        <w:tc>
          <w:tcPr>
            <w:tcW w:w="7316" w:type="dxa"/>
            <w:tcBorders>
              <w:top w:val="single" w:sz="4" w:space="0" w:color="000000"/>
              <w:left w:val="single" w:sz="4" w:space="0" w:color="000000"/>
              <w:bottom w:val="single" w:sz="4" w:space="0" w:color="000000"/>
            </w:tcBorders>
            <w:shd w:val="clear" w:color="auto" w:fill="auto"/>
          </w:tcPr>
          <w:p w14:paraId="260C81E8" w14:textId="77777777" w:rsidR="00E33727" w:rsidRPr="00DE2E54" w:rsidRDefault="00E33727" w:rsidP="003F322F">
            <w:pPr>
              <w:widowControl w:val="0"/>
              <w:ind w:left="340"/>
              <w:jc w:val="both"/>
              <w:rPr>
                <w:sz w:val="22"/>
                <w:szCs w:val="22"/>
              </w:rPr>
            </w:pPr>
            <w:r w:rsidRPr="00DE2E54">
              <w:rPr>
                <w:sz w:val="22"/>
                <w:szCs w:val="22"/>
              </w:rPr>
              <w:t>Glede na obseg in vsebino realno ovrednoten finančni načrt.</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48E0781F" w14:textId="77777777" w:rsidR="00E33727" w:rsidRPr="00DE2E54" w:rsidRDefault="00E33727" w:rsidP="003F322F">
            <w:pPr>
              <w:widowControl w:val="0"/>
              <w:ind w:left="340"/>
              <w:jc w:val="both"/>
              <w:rPr>
                <w:sz w:val="22"/>
                <w:szCs w:val="22"/>
              </w:rPr>
            </w:pPr>
            <w:r w:rsidRPr="00DE2E54">
              <w:rPr>
                <w:sz w:val="22"/>
                <w:szCs w:val="22"/>
              </w:rPr>
              <w:t>5</w:t>
            </w:r>
          </w:p>
        </w:tc>
      </w:tr>
      <w:tr w:rsidR="00E33727" w:rsidRPr="00DE2E54" w14:paraId="6DB04072" w14:textId="77777777" w:rsidTr="00FC58FC">
        <w:tc>
          <w:tcPr>
            <w:tcW w:w="468" w:type="dxa"/>
            <w:tcBorders>
              <w:top w:val="single" w:sz="4" w:space="0" w:color="000000"/>
              <w:left w:val="single" w:sz="4" w:space="0" w:color="000000"/>
              <w:bottom w:val="single" w:sz="4" w:space="0" w:color="000000"/>
            </w:tcBorders>
            <w:shd w:val="clear" w:color="auto" w:fill="auto"/>
          </w:tcPr>
          <w:p w14:paraId="051B8F97" w14:textId="77777777" w:rsidR="00E33727" w:rsidRPr="00DE2E54" w:rsidRDefault="00E33727" w:rsidP="003F322F">
            <w:pPr>
              <w:widowControl w:val="0"/>
              <w:snapToGrid w:val="0"/>
              <w:ind w:left="340"/>
              <w:jc w:val="both"/>
              <w:rPr>
                <w:b/>
                <w:sz w:val="22"/>
                <w:szCs w:val="22"/>
              </w:rPr>
            </w:pPr>
          </w:p>
        </w:tc>
        <w:tc>
          <w:tcPr>
            <w:tcW w:w="7316" w:type="dxa"/>
            <w:tcBorders>
              <w:top w:val="single" w:sz="4" w:space="0" w:color="000000"/>
              <w:left w:val="single" w:sz="4" w:space="0" w:color="000000"/>
              <w:bottom w:val="single" w:sz="4" w:space="0" w:color="000000"/>
            </w:tcBorders>
            <w:shd w:val="clear" w:color="auto" w:fill="auto"/>
          </w:tcPr>
          <w:p w14:paraId="0D605319" w14:textId="77777777" w:rsidR="00E33727" w:rsidRPr="00DE2E54" w:rsidRDefault="00E33727" w:rsidP="003F322F">
            <w:pPr>
              <w:widowControl w:val="0"/>
              <w:ind w:left="340"/>
              <w:jc w:val="both"/>
              <w:rPr>
                <w:b/>
                <w:sz w:val="22"/>
                <w:szCs w:val="22"/>
              </w:rPr>
            </w:pPr>
            <w:r w:rsidRPr="00DE2E54">
              <w:rPr>
                <w:b/>
                <w:sz w:val="22"/>
                <w:szCs w:val="22"/>
              </w:rPr>
              <w:t>Skupno število točk</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4360A53F" w14:textId="77777777" w:rsidR="00E33727" w:rsidRPr="00DE2E54" w:rsidRDefault="00E33727" w:rsidP="003F322F">
            <w:pPr>
              <w:widowControl w:val="0"/>
              <w:ind w:left="340"/>
              <w:jc w:val="both"/>
              <w:rPr>
                <w:b/>
                <w:sz w:val="22"/>
                <w:szCs w:val="22"/>
              </w:rPr>
            </w:pPr>
            <w:r w:rsidRPr="00DE2E54">
              <w:rPr>
                <w:b/>
                <w:sz w:val="22"/>
                <w:szCs w:val="22"/>
              </w:rPr>
              <w:t>100</w:t>
            </w:r>
          </w:p>
        </w:tc>
      </w:tr>
    </w:tbl>
    <w:p w14:paraId="1DA53819" w14:textId="77777777" w:rsidR="00E33727" w:rsidRPr="00DE2E54" w:rsidRDefault="00E33727" w:rsidP="003F322F">
      <w:pPr>
        <w:widowControl w:val="0"/>
        <w:ind w:left="340"/>
        <w:jc w:val="both"/>
        <w:rPr>
          <w:sz w:val="22"/>
          <w:szCs w:val="22"/>
        </w:rPr>
      </w:pPr>
    </w:p>
    <w:p w14:paraId="6665D319" w14:textId="7664DC1D" w:rsidR="00E33727" w:rsidRPr="00DE2E54" w:rsidRDefault="00E33727" w:rsidP="003F322F">
      <w:pPr>
        <w:widowControl w:val="0"/>
        <w:jc w:val="both"/>
        <w:rPr>
          <w:sz w:val="22"/>
          <w:szCs w:val="22"/>
        </w:rPr>
      </w:pPr>
      <w:r w:rsidRPr="00DE2E54">
        <w:rPr>
          <w:b/>
          <w:sz w:val="22"/>
          <w:szCs w:val="22"/>
        </w:rPr>
        <w:t>8. Uporaba kriterijev</w:t>
      </w:r>
      <w:r w:rsidR="00394533" w:rsidRPr="00DE2E54">
        <w:rPr>
          <w:b/>
          <w:sz w:val="22"/>
          <w:szCs w:val="22"/>
        </w:rPr>
        <w:t xml:space="preserve"> in povzetek načina ocenjevanja</w:t>
      </w:r>
    </w:p>
    <w:p w14:paraId="6B6052E0" w14:textId="77777777" w:rsidR="00E33727" w:rsidRPr="00DE2E54" w:rsidRDefault="00E33727" w:rsidP="003F322F">
      <w:pPr>
        <w:widowControl w:val="0"/>
        <w:jc w:val="both"/>
        <w:rPr>
          <w:sz w:val="22"/>
          <w:szCs w:val="22"/>
        </w:rPr>
      </w:pPr>
    </w:p>
    <w:p w14:paraId="22F0FE62" w14:textId="19E0BEE0" w:rsidR="00E33727" w:rsidRPr="00DE2E54" w:rsidRDefault="00E33727" w:rsidP="003F322F">
      <w:pPr>
        <w:widowControl w:val="0"/>
        <w:jc w:val="both"/>
        <w:rPr>
          <w:sz w:val="22"/>
          <w:szCs w:val="22"/>
        </w:rPr>
      </w:pPr>
      <w:r w:rsidRPr="00DE2E54">
        <w:rPr>
          <w:sz w:val="22"/>
          <w:szCs w:val="22"/>
        </w:rPr>
        <w:t xml:space="preserve">Izbrani bodo tisti kulturni programi knjigarn, ki bodo v postopku izbire </w:t>
      </w:r>
      <w:r w:rsidR="00394533" w:rsidRPr="00DE2E54">
        <w:rPr>
          <w:sz w:val="22"/>
          <w:szCs w:val="22"/>
        </w:rPr>
        <w:t xml:space="preserve">po kriterijih javnega razpisa JR1–KG–2015 </w:t>
      </w:r>
      <w:r w:rsidRPr="00DE2E54">
        <w:rPr>
          <w:sz w:val="22"/>
          <w:szCs w:val="22"/>
        </w:rPr>
        <w:t xml:space="preserve">ocenjeni višje. </w:t>
      </w:r>
    </w:p>
    <w:p w14:paraId="125BB4C5" w14:textId="77777777" w:rsidR="00E33727" w:rsidRPr="00DE2E54" w:rsidRDefault="00E33727" w:rsidP="003F322F">
      <w:pPr>
        <w:widowControl w:val="0"/>
        <w:jc w:val="both"/>
        <w:rPr>
          <w:sz w:val="22"/>
          <w:szCs w:val="22"/>
        </w:rPr>
      </w:pPr>
    </w:p>
    <w:p w14:paraId="6332A1C3" w14:textId="1321E393" w:rsidR="00E33727" w:rsidRPr="00DE2E54" w:rsidRDefault="003F322F" w:rsidP="003F322F">
      <w:pPr>
        <w:widowControl w:val="0"/>
        <w:jc w:val="both"/>
        <w:rPr>
          <w:sz w:val="22"/>
          <w:szCs w:val="22"/>
        </w:rPr>
      </w:pPr>
      <w:r w:rsidRPr="00DE2E54">
        <w:rPr>
          <w:sz w:val="22"/>
          <w:szCs w:val="22"/>
        </w:rPr>
        <w:t xml:space="preserve">Kriteriji javnega razpisa JR1–KG–2015 </w:t>
      </w:r>
      <w:r w:rsidR="00E33727" w:rsidRPr="00DE2E54">
        <w:rPr>
          <w:sz w:val="22"/>
          <w:szCs w:val="22"/>
        </w:rPr>
        <w:t xml:space="preserve">so ovrednoteni s točkami, pri čemer je pri posameznem kriteriju navedeno najvišje možno število točk. Najvišje možno število prejetih točk je 100, </w:t>
      </w:r>
      <w:r w:rsidR="000F67A1" w:rsidRPr="00DE2E54">
        <w:rPr>
          <w:sz w:val="22"/>
          <w:szCs w:val="22"/>
        </w:rPr>
        <w:t>so</w:t>
      </w:r>
      <w:r w:rsidR="00E33727" w:rsidRPr="00DE2E54">
        <w:rPr>
          <w:sz w:val="22"/>
          <w:szCs w:val="22"/>
        </w:rPr>
        <w:t xml:space="preserve">financirani pa so lahko kulturni programi knjigarn, ki prejmejo najmanj 75 točk. </w:t>
      </w:r>
    </w:p>
    <w:p w14:paraId="28749886" w14:textId="77777777" w:rsidR="00E33727" w:rsidRPr="00DE2E54" w:rsidRDefault="00E33727" w:rsidP="003F322F">
      <w:pPr>
        <w:widowControl w:val="0"/>
        <w:jc w:val="both"/>
        <w:rPr>
          <w:sz w:val="22"/>
          <w:szCs w:val="22"/>
        </w:rPr>
      </w:pPr>
    </w:p>
    <w:p w14:paraId="14B3A198" w14:textId="0925E6CD" w:rsidR="00E33727" w:rsidRPr="00DE2E54" w:rsidRDefault="00E33727" w:rsidP="003F322F">
      <w:pPr>
        <w:widowControl w:val="0"/>
        <w:jc w:val="both"/>
        <w:rPr>
          <w:sz w:val="22"/>
          <w:szCs w:val="22"/>
        </w:rPr>
      </w:pPr>
      <w:r w:rsidRPr="00DE2E54">
        <w:rPr>
          <w:sz w:val="22"/>
          <w:szCs w:val="22"/>
        </w:rPr>
        <w:t xml:space="preserve">Višina odobrenih sredstev za posamezno knjigarno ni neposredno povezana s številom doseženih točk, pač pa je odvisna od obsega, kvalitete in </w:t>
      </w:r>
      <w:r w:rsidR="003F322F" w:rsidRPr="00DE2E54">
        <w:rPr>
          <w:sz w:val="22"/>
          <w:szCs w:val="22"/>
        </w:rPr>
        <w:t>finančne zahtevnosti</w:t>
      </w:r>
      <w:r w:rsidRPr="00DE2E54">
        <w:rPr>
          <w:sz w:val="22"/>
          <w:szCs w:val="22"/>
        </w:rPr>
        <w:t xml:space="preserve"> prijavljenega kulturnega programa ter višine razpisanih sredstev</w:t>
      </w:r>
      <w:r w:rsidR="003F322F" w:rsidRPr="00DE2E54">
        <w:rPr>
          <w:sz w:val="22"/>
          <w:szCs w:val="22"/>
        </w:rPr>
        <w:t xml:space="preserve"> pri čemer med izbranimi projekti ni primerljivosti glede višine odobrenih sredstev v sorazmerju z višino prejetih točk.</w:t>
      </w:r>
    </w:p>
    <w:p w14:paraId="382FE34B" w14:textId="77777777" w:rsidR="00E33727" w:rsidRPr="00DE2E54" w:rsidRDefault="00E33727" w:rsidP="003F322F">
      <w:pPr>
        <w:widowControl w:val="0"/>
        <w:jc w:val="both"/>
        <w:rPr>
          <w:sz w:val="22"/>
          <w:szCs w:val="22"/>
        </w:rPr>
      </w:pPr>
    </w:p>
    <w:p w14:paraId="202F980E" w14:textId="77777777" w:rsidR="00E33727" w:rsidRPr="00DE2E54" w:rsidRDefault="00E33727" w:rsidP="003F322F">
      <w:pPr>
        <w:autoSpaceDE w:val="0"/>
        <w:jc w:val="both"/>
        <w:rPr>
          <w:b/>
          <w:sz w:val="22"/>
          <w:szCs w:val="22"/>
        </w:rPr>
      </w:pPr>
      <w:r w:rsidRPr="00DE2E54">
        <w:rPr>
          <w:b/>
          <w:sz w:val="22"/>
          <w:szCs w:val="22"/>
        </w:rPr>
        <w:t>9. Razpisni rok in način oddaje vlog</w:t>
      </w:r>
    </w:p>
    <w:p w14:paraId="5CE90276" w14:textId="77777777" w:rsidR="00E33727" w:rsidRPr="00DE2E54" w:rsidRDefault="00E33727" w:rsidP="003F322F">
      <w:pPr>
        <w:autoSpaceDE w:val="0"/>
        <w:jc w:val="both"/>
        <w:rPr>
          <w:b/>
          <w:sz w:val="22"/>
          <w:szCs w:val="22"/>
        </w:rPr>
      </w:pPr>
    </w:p>
    <w:p w14:paraId="72105D9A" w14:textId="77777777" w:rsidR="00E33727" w:rsidRPr="00DE2E54" w:rsidRDefault="00E33727" w:rsidP="003F322F">
      <w:pPr>
        <w:jc w:val="both"/>
        <w:rPr>
          <w:sz w:val="22"/>
          <w:szCs w:val="22"/>
        </w:rPr>
      </w:pPr>
      <w:r w:rsidRPr="00DE2E54">
        <w:rPr>
          <w:sz w:val="22"/>
          <w:szCs w:val="22"/>
        </w:rPr>
        <w:t xml:space="preserve">Prijavitelji morajo vlogo oz. razpisne </w:t>
      </w:r>
      <w:r w:rsidRPr="00DE2E54">
        <w:rPr>
          <w:b/>
          <w:sz w:val="22"/>
          <w:szCs w:val="22"/>
        </w:rPr>
        <w:t>obrazce izpolniti s prijavo v spletno aplikacijo</w:t>
      </w:r>
      <w:r w:rsidRPr="00DE2E54">
        <w:rPr>
          <w:sz w:val="22"/>
          <w:szCs w:val="22"/>
        </w:rPr>
        <w:t xml:space="preserve">, ki je objavljena na naslovu </w:t>
      </w:r>
      <w:hyperlink r:id="rId8" w:history="1">
        <w:r w:rsidRPr="00DE2E54">
          <w:rPr>
            <w:rStyle w:val="Hiperpovezava"/>
            <w:sz w:val="22"/>
            <w:szCs w:val="22"/>
          </w:rPr>
          <w:t>https://jakrs.e-razpisi.si</w:t>
        </w:r>
      </w:hyperlink>
      <w:r w:rsidRPr="00DE2E54">
        <w:rPr>
          <w:sz w:val="22"/>
          <w:szCs w:val="22"/>
        </w:rPr>
        <w:t xml:space="preserve">, povezava do nje pa tudi na naslovu </w:t>
      </w:r>
      <w:hyperlink r:id="rId9" w:history="1">
        <w:r w:rsidRPr="00DE2E54">
          <w:rPr>
            <w:rStyle w:val="Hiperpovezava"/>
            <w:sz w:val="22"/>
            <w:szCs w:val="22"/>
          </w:rPr>
          <w:t>www.jakrs.si</w:t>
        </w:r>
      </w:hyperlink>
      <w:r w:rsidRPr="00DE2E54">
        <w:rPr>
          <w:sz w:val="22"/>
          <w:szCs w:val="22"/>
        </w:rPr>
        <w:t xml:space="preserve">. Podrobnejša navodila za uporabo aplikacije in izpolnjevanje vloge se nahajajo na spletnem naslovu </w:t>
      </w:r>
      <w:hyperlink r:id="rId10" w:history="1">
        <w:r w:rsidRPr="00DE2E54">
          <w:rPr>
            <w:rStyle w:val="Hiperpovezava"/>
            <w:sz w:val="22"/>
            <w:szCs w:val="22"/>
          </w:rPr>
          <w:t>https://jakrs.e-razpisi.si</w:t>
        </w:r>
      </w:hyperlink>
      <w:r w:rsidRPr="00DE2E54">
        <w:rPr>
          <w:sz w:val="22"/>
          <w:szCs w:val="22"/>
        </w:rPr>
        <w:t xml:space="preserve"> in </w:t>
      </w:r>
      <w:hyperlink r:id="rId11" w:history="1">
        <w:r w:rsidRPr="00DE2E54">
          <w:rPr>
            <w:rStyle w:val="Hiperpovezava"/>
            <w:sz w:val="22"/>
            <w:szCs w:val="22"/>
          </w:rPr>
          <w:t>www.jakrs.si</w:t>
        </w:r>
      </w:hyperlink>
      <w:r w:rsidRPr="00DE2E54">
        <w:rPr>
          <w:sz w:val="22"/>
          <w:szCs w:val="22"/>
        </w:rPr>
        <w:t>.</w:t>
      </w:r>
    </w:p>
    <w:p w14:paraId="78E3DCFF" w14:textId="77777777" w:rsidR="00E33727" w:rsidRPr="00DE2E54" w:rsidRDefault="00E33727" w:rsidP="003F322F">
      <w:pPr>
        <w:autoSpaceDE w:val="0"/>
        <w:jc w:val="both"/>
        <w:rPr>
          <w:sz w:val="22"/>
          <w:szCs w:val="22"/>
        </w:rPr>
      </w:pPr>
    </w:p>
    <w:p w14:paraId="58A20CCF" w14:textId="3D417738" w:rsidR="00E33727" w:rsidRPr="00DE2E54" w:rsidRDefault="00E33727" w:rsidP="003F322F">
      <w:pPr>
        <w:autoSpaceDE w:val="0"/>
        <w:jc w:val="both"/>
        <w:rPr>
          <w:sz w:val="22"/>
          <w:szCs w:val="22"/>
        </w:rPr>
      </w:pPr>
      <w:r w:rsidRPr="00DE2E54">
        <w:rPr>
          <w:sz w:val="22"/>
          <w:szCs w:val="22"/>
        </w:rPr>
        <w:t xml:space="preserve">Po končanem izpolnjevanju vloge </w:t>
      </w:r>
      <w:r w:rsidR="000664D0" w:rsidRPr="00DE2E54">
        <w:rPr>
          <w:sz w:val="22"/>
          <w:szCs w:val="22"/>
        </w:rPr>
        <w:t xml:space="preserve">v spletni aplikaciji </w:t>
      </w:r>
      <w:r w:rsidRPr="00DE2E54">
        <w:rPr>
          <w:sz w:val="22"/>
          <w:szCs w:val="22"/>
        </w:rPr>
        <w:t xml:space="preserve">morajo prijavitelji </w:t>
      </w:r>
      <w:r w:rsidRPr="00DE2E54">
        <w:rPr>
          <w:b/>
          <w:sz w:val="22"/>
          <w:szCs w:val="22"/>
        </w:rPr>
        <w:t xml:space="preserve">vlogo natisniti in jo lastnoročno podpisati in žigosati. </w:t>
      </w:r>
      <w:r w:rsidRPr="00DE2E54">
        <w:rPr>
          <w:sz w:val="22"/>
          <w:szCs w:val="22"/>
        </w:rPr>
        <w:t>Natisnjeni vlogi morajo priložiti vsa morebitna listinska ali druga dokazila, ki so zahtevana v besedilu razpisa oz. na obrazcih.</w:t>
      </w:r>
    </w:p>
    <w:p w14:paraId="5BD249DF" w14:textId="77777777" w:rsidR="00E33727" w:rsidRPr="00DE2E54" w:rsidRDefault="00E33727" w:rsidP="003F322F">
      <w:pPr>
        <w:autoSpaceDE w:val="0"/>
        <w:jc w:val="both"/>
        <w:rPr>
          <w:sz w:val="22"/>
          <w:szCs w:val="22"/>
        </w:rPr>
      </w:pPr>
    </w:p>
    <w:p w14:paraId="0DAC3AF2" w14:textId="1BA4A23A" w:rsidR="00E33727" w:rsidRPr="00DE2E54" w:rsidRDefault="00E33727" w:rsidP="003F322F">
      <w:pPr>
        <w:autoSpaceDE w:val="0"/>
        <w:jc w:val="both"/>
        <w:rPr>
          <w:b/>
          <w:sz w:val="22"/>
          <w:szCs w:val="22"/>
        </w:rPr>
      </w:pPr>
      <w:r w:rsidRPr="00DE2E54">
        <w:rPr>
          <w:sz w:val="22"/>
          <w:szCs w:val="22"/>
        </w:rPr>
        <w:t>Prijavitelji morajo v celoti izpolnjeno</w:t>
      </w:r>
      <w:r w:rsidRPr="00DE2E54">
        <w:rPr>
          <w:b/>
          <w:sz w:val="22"/>
          <w:szCs w:val="22"/>
        </w:rPr>
        <w:t xml:space="preserve"> vlogo oddati v predpisanem roku v elektronski obliki in jo natisnjeno v predpisanem roku poslati s priporočeno pošto ali oddati osebno v času uradnih ur na naslov: Javna agencijo za knjigo RS, </w:t>
      </w:r>
      <w:r w:rsidR="009E0B92" w:rsidRPr="00DE2E54">
        <w:rPr>
          <w:b/>
          <w:sz w:val="22"/>
          <w:szCs w:val="22"/>
        </w:rPr>
        <w:t>Metelkova 2b</w:t>
      </w:r>
      <w:r w:rsidRPr="00DE2E54">
        <w:rPr>
          <w:b/>
          <w:sz w:val="22"/>
          <w:szCs w:val="22"/>
        </w:rPr>
        <w:t>, 1000 Ljubljana.</w:t>
      </w:r>
    </w:p>
    <w:p w14:paraId="78D549A0" w14:textId="77777777" w:rsidR="003F322F" w:rsidRPr="00DE2E54" w:rsidRDefault="003F322F" w:rsidP="003F322F">
      <w:pPr>
        <w:autoSpaceDE w:val="0"/>
        <w:jc w:val="both"/>
        <w:rPr>
          <w:sz w:val="22"/>
          <w:szCs w:val="22"/>
        </w:rPr>
      </w:pPr>
    </w:p>
    <w:p w14:paraId="6DCB093A" w14:textId="77777777" w:rsidR="003F322F" w:rsidRPr="00DE2E54" w:rsidRDefault="003F322F" w:rsidP="003F322F">
      <w:pPr>
        <w:jc w:val="both"/>
        <w:rPr>
          <w:sz w:val="22"/>
          <w:szCs w:val="22"/>
        </w:rPr>
      </w:pPr>
      <w:r w:rsidRPr="00DE2E54">
        <w:rPr>
          <w:sz w:val="22"/>
          <w:szCs w:val="22"/>
        </w:rPr>
        <w:t xml:space="preserve">Prijava je vložena pravočasno, če jo JAK prejme, preden se izteče rok za vložitev prijav. Če se prijava pošlje priporočeno po pošti, se za dan, ko JAK prejme prijavo, šteje dan oddaje na pošto. </w:t>
      </w:r>
    </w:p>
    <w:p w14:paraId="235E1AED" w14:textId="77777777" w:rsidR="00E33727" w:rsidRPr="00DE2E54" w:rsidRDefault="00E33727" w:rsidP="003F322F">
      <w:pPr>
        <w:autoSpaceDE w:val="0"/>
        <w:jc w:val="both"/>
        <w:rPr>
          <w:sz w:val="22"/>
          <w:szCs w:val="22"/>
        </w:rPr>
      </w:pPr>
    </w:p>
    <w:p w14:paraId="6C3BB4BC" w14:textId="77777777" w:rsidR="00E33727" w:rsidRPr="00DE2E54" w:rsidRDefault="00E33727" w:rsidP="003F322F">
      <w:pPr>
        <w:autoSpaceDE w:val="0"/>
        <w:jc w:val="both"/>
        <w:rPr>
          <w:b/>
          <w:sz w:val="22"/>
          <w:szCs w:val="22"/>
        </w:rPr>
      </w:pPr>
      <w:r w:rsidRPr="00DE2E54">
        <w:rPr>
          <w:sz w:val="22"/>
          <w:szCs w:val="22"/>
        </w:rPr>
        <w:t>Vlogo je potrebno oddati</w:t>
      </w:r>
      <w:r w:rsidRPr="00DE2E54">
        <w:rPr>
          <w:b/>
          <w:sz w:val="22"/>
          <w:szCs w:val="22"/>
        </w:rPr>
        <w:t xml:space="preserve"> v zaprti kuverti in na sprednji strani kuverte nalepiti obrazec s črtno kodo, ki ga ob tiskanju vloge določi spletna aplikacija. </w:t>
      </w:r>
    </w:p>
    <w:p w14:paraId="49918ACE" w14:textId="77777777" w:rsidR="00E33727" w:rsidRPr="00DE2E54" w:rsidRDefault="00E33727" w:rsidP="003F322F">
      <w:pPr>
        <w:jc w:val="both"/>
        <w:rPr>
          <w:b/>
          <w:sz w:val="22"/>
          <w:szCs w:val="22"/>
        </w:rPr>
      </w:pPr>
    </w:p>
    <w:p w14:paraId="2AA4878B" w14:textId="075ECECF" w:rsidR="003F322F" w:rsidRPr="00DE2E54" w:rsidRDefault="00E33727" w:rsidP="003F322F">
      <w:pPr>
        <w:autoSpaceDE w:val="0"/>
        <w:autoSpaceDN w:val="0"/>
        <w:adjustRightInd w:val="0"/>
        <w:jc w:val="both"/>
        <w:rPr>
          <w:sz w:val="22"/>
          <w:szCs w:val="22"/>
        </w:rPr>
      </w:pPr>
      <w:r w:rsidRPr="00DE2E54">
        <w:rPr>
          <w:b/>
          <w:sz w:val="22"/>
          <w:szCs w:val="22"/>
        </w:rPr>
        <w:t xml:space="preserve">Prijavitelj, ki na razpis prijavlja več knjigarn, mora izpolniti prijavo za vsako posamično knjigarno posebej in jo poslati v svoji, ločeni kuverti </w:t>
      </w:r>
      <w:r w:rsidR="003F322F" w:rsidRPr="00DE2E54">
        <w:rPr>
          <w:b/>
          <w:sz w:val="22"/>
          <w:szCs w:val="22"/>
        </w:rPr>
        <w:t>ter za vsako knjigarno posebej izpolniti ustrezen obrazec v spletni aplikaciji</w:t>
      </w:r>
      <w:r w:rsidR="003F322F" w:rsidRPr="00DE2E54">
        <w:rPr>
          <w:sz w:val="22"/>
          <w:szCs w:val="22"/>
        </w:rPr>
        <w:t>.</w:t>
      </w:r>
    </w:p>
    <w:p w14:paraId="2368F18E" w14:textId="01C9829E" w:rsidR="00E33727" w:rsidRPr="00DE2E54" w:rsidRDefault="00E33727" w:rsidP="003F322F">
      <w:pPr>
        <w:autoSpaceDE w:val="0"/>
        <w:jc w:val="both"/>
        <w:rPr>
          <w:b/>
          <w:sz w:val="22"/>
          <w:szCs w:val="22"/>
        </w:rPr>
      </w:pPr>
    </w:p>
    <w:p w14:paraId="2211F7E6" w14:textId="736BE805" w:rsidR="003F322F" w:rsidRPr="00DE2E54" w:rsidRDefault="003F322F" w:rsidP="003F322F">
      <w:pPr>
        <w:jc w:val="both"/>
        <w:rPr>
          <w:sz w:val="22"/>
          <w:szCs w:val="22"/>
        </w:rPr>
      </w:pPr>
      <w:r w:rsidRPr="00DE2E54">
        <w:rPr>
          <w:b/>
          <w:sz w:val="22"/>
          <w:szCs w:val="22"/>
        </w:rPr>
        <w:t xml:space="preserve">Rok </w:t>
      </w:r>
      <w:r w:rsidRPr="00DE2E54">
        <w:rPr>
          <w:sz w:val="22"/>
          <w:szCs w:val="22"/>
        </w:rPr>
        <w:t xml:space="preserve">za zbiranje vlog prične teči na dan objave </w:t>
      </w:r>
      <w:r w:rsidRPr="00DE2E54">
        <w:rPr>
          <w:bCs/>
          <w:sz w:val="22"/>
          <w:szCs w:val="22"/>
        </w:rPr>
        <w:t xml:space="preserve">javnega </w:t>
      </w:r>
      <w:r w:rsidRPr="00DE2E54">
        <w:rPr>
          <w:sz w:val="22"/>
          <w:szCs w:val="22"/>
        </w:rPr>
        <w:t xml:space="preserve">razpisa JR1–KG–2015 v Uradnem listu RS </w:t>
      </w:r>
    </w:p>
    <w:p w14:paraId="266002F4" w14:textId="77777777" w:rsidR="003F322F" w:rsidRPr="00DE2E54" w:rsidRDefault="003F322F" w:rsidP="003F322F">
      <w:pPr>
        <w:jc w:val="both"/>
        <w:rPr>
          <w:b/>
          <w:sz w:val="22"/>
          <w:szCs w:val="22"/>
        </w:rPr>
      </w:pPr>
      <w:r w:rsidRPr="00DE2E54">
        <w:rPr>
          <w:b/>
          <w:sz w:val="22"/>
          <w:szCs w:val="22"/>
        </w:rPr>
        <w:t>23. 1. 2015</w:t>
      </w:r>
      <w:r w:rsidRPr="00DE2E54">
        <w:rPr>
          <w:sz w:val="22"/>
          <w:szCs w:val="22"/>
        </w:rPr>
        <w:t xml:space="preserve"> in</w:t>
      </w:r>
      <w:r w:rsidRPr="00DE2E54">
        <w:rPr>
          <w:b/>
          <w:sz w:val="22"/>
          <w:szCs w:val="22"/>
        </w:rPr>
        <w:t xml:space="preserve"> </w:t>
      </w:r>
      <w:r w:rsidRPr="00DE2E54">
        <w:rPr>
          <w:sz w:val="22"/>
          <w:szCs w:val="22"/>
        </w:rPr>
        <w:t>na spletni strani JAK</w:t>
      </w:r>
      <w:r w:rsidRPr="00DE2E54">
        <w:rPr>
          <w:b/>
          <w:sz w:val="22"/>
          <w:szCs w:val="22"/>
        </w:rPr>
        <w:t xml:space="preserve"> </w:t>
      </w:r>
      <w:hyperlink r:id="rId12" w:history="1">
        <w:r w:rsidRPr="00DE2E54">
          <w:rPr>
            <w:rStyle w:val="Hiperpovezava"/>
            <w:sz w:val="22"/>
            <w:szCs w:val="22"/>
          </w:rPr>
          <w:t>https://jakrs.e-razpisi.si</w:t>
        </w:r>
      </w:hyperlink>
      <w:r w:rsidRPr="00DE2E54">
        <w:rPr>
          <w:sz w:val="22"/>
          <w:szCs w:val="22"/>
        </w:rPr>
        <w:t xml:space="preserve"> ter </w:t>
      </w:r>
      <w:r w:rsidRPr="00DE2E54">
        <w:rPr>
          <w:b/>
          <w:sz w:val="22"/>
          <w:szCs w:val="22"/>
        </w:rPr>
        <w:t xml:space="preserve">traja do </w:t>
      </w:r>
      <w:r w:rsidRPr="00DE2E54">
        <w:rPr>
          <w:sz w:val="22"/>
          <w:szCs w:val="22"/>
        </w:rPr>
        <w:t>izteka zadnjega dne roka za oddajo vlog, ki je</w:t>
      </w:r>
      <w:r w:rsidRPr="00DE2E54">
        <w:rPr>
          <w:b/>
          <w:sz w:val="22"/>
          <w:szCs w:val="22"/>
        </w:rPr>
        <w:t xml:space="preserve"> 24. 2. 2015.</w:t>
      </w:r>
    </w:p>
    <w:p w14:paraId="1CE0E71A" w14:textId="77777777" w:rsidR="00E33727" w:rsidRPr="00DE2E54" w:rsidRDefault="00E33727" w:rsidP="003F322F">
      <w:pPr>
        <w:jc w:val="both"/>
        <w:rPr>
          <w:sz w:val="22"/>
          <w:szCs w:val="22"/>
        </w:rPr>
      </w:pPr>
    </w:p>
    <w:p w14:paraId="7B0E89C3" w14:textId="77777777" w:rsidR="00E33727" w:rsidRPr="00DE2E54" w:rsidRDefault="00E33727" w:rsidP="003F322F">
      <w:pPr>
        <w:jc w:val="both"/>
        <w:rPr>
          <w:b/>
          <w:sz w:val="22"/>
          <w:szCs w:val="22"/>
        </w:rPr>
      </w:pPr>
      <w:r w:rsidRPr="00DE2E54">
        <w:rPr>
          <w:bCs/>
          <w:sz w:val="22"/>
          <w:szCs w:val="22"/>
        </w:rPr>
        <w:t xml:space="preserve">Vsi zahtevani originalni prijavni obrazci morajo biti izpolnjeni v celoti, datirani, žigosani in podpisani s strani odgovorne osebe prijavitelja oziroma izpolnjeni skladno z zahtevami. </w:t>
      </w:r>
    </w:p>
    <w:p w14:paraId="77C7FC51" w14:textId="77777777" w:rsidR="00E33727" w:rsidRPr="00DE2E54" w:rsidRDefault="00E33727" w:rsidP="003F322F">
      <w:pPr>
        <w:jc w:val="both"/>
        <w:rPr>
          <w:b/>
          <w:sz w:val="22"/>
          <w:szCs w:val="22"/>
        </w:rPr>
      </w:pPr>
    </w:p>
    <w:p w14:paraId="4E27A0A4" w14:textId="77777777" w:rsidR="00E33727" w:rsidRPr="00DE2E54" w:rsidRDefault="00E33727" w:rsidP="003F322F">
      <w:pPr>
        <w:jc w:val="both"/>
        <w:rPr>
          <w:b/>
          <w:bCs/>
          <w:sz w:val="22"/>
          <w:szCs w:val="22"/>
        </w:rPr>
      </w:pPr>
      <w:r w:rsidRPr="00DE2E54">
        <w:rPr>
          <w:b/>
          <w:sz w:val="22"/>
          <w:szCs w:val="22"/>
        </w:rPr>
        <w:t>10. Način obravnavanja vlog in odločanje o izboru</w:t>
      </w:r>
    </w:p>
    <w:p w14:paraId="614A9F19" w14:textId="77777777" w:rsidR="00E33727" w:rsidRPr="00DE2E54" w:rsidRDefault="00E33727" w:rsidP="003F322F">
      <w:pPr>
        <w:jc w:val="both"/>
        <w:rPr>
          <w:b/>
          <w:bCs/>
          <w:sz w:val="22"/>
          <w:szCs w:val="22"/>
        </w:rPr>
      </w:pPr>
    </w:p>
    <w:p w14:paraId="06C67507" w14:textId="77777777" w:rsidR="00E33727" w:rsidRPr="00DE2E54" w:rsidRDefault="00E33727" w:rsidP="003F322F">
      <w:pPr>
        <w:jc w:val="both"/>
        <w:rPr>
          <w:b/>
          <w:sz w:val="22"/>
          <w:szCs w:val="22"/>
        </w:rPr>
      </w:pPr>
      <w:r w:rsidRPr="00DE2E54">
        <w:rPr>
          <w:sz w:val="22"/>
          <w:szCs w:val="22"/>
        </w:rPr>
        <w:t>Vloge, ki ne bodo izpolnjene v celoti, na originalnih, datiranih, žigosanih in podpisanih prijavnih obrazcih in ki ne bodo v celoti oddane tudi v elektronski obliki oz. ne bodo izpolnjene v skladu z zahtevami dokumentacije tega javnega razpisa</w:t>
      </w:r>
      <w:r w:rsidRPr="00DE2E54">
        <w:rPr>
          <w:bCs/>
          <w:sz w:val="22"/>
          <w:szCs w:val="22"/>
        </w:rPr>
        <w:t>,</w:t>
      </w:r>
      <w:r w:rsidRPr="00DE2E54">
        <w:rPr>
          <w:sz w:val="22"/>
          <w:szCs w:val="22"/>
        </w:rPr>
        <w:t xml:space="preserve"> se bodo štele kot nepopolne. </w:t>
      </w:r>
    </w:p>
    <w:p w14:paraId="06843316" w14:textId="77777777" w:rsidR="00E33727" w:rsidRPr="00DE2E54" w:rsidRDefault="00E33727" w:rsidP="003F322F">
      <w:pPr>
        <w:jc w:val="both"/>
        <w:rPr>
          <w:b/>
          <w:sz w:val="22"/>
          <w:szCs w:val="22"/>
        </w:rPr>
      </w:pPr>
    </w:p>
    <w:p w14:paraId="18A8868C" w14:textId="77777777" w:rsidR="00E33727" w:rsidRPr="00DE2E54" w:rsidRDefault="00E33727" w:rsidP="003F322F">
      <w:pPr>
        <w:jc w:val="both"/>
        <w:rPr>
          <w:sz w:val="22"/>
          <w:szCs w:val="22"/>
        </w:rPr>
      </w:pPr>
      <w:r w:rsidRPr="00DE2E54">
        <w:rPr>
          <w:sz w:val="22"/>
          <w:szCs w:val="22"/>
        </w:rPr>
        <w:t>JAK bo prijavitelje, katerih vloge bodo formalno nepopolne, pozvala, da jih v roku petih (5) dni po prejetju poziva JAK, dopolnijo</w:t>
      </w:r>
      <w:r w:rsidRPr="00DE2E54">
        <w:rPr>
          <w:bCs/>
          <w:sz w:val="22"/>
          <w:szCs w:val="22"/>
        </w:rPr>
        <w:t xml:space="preserve">. </w:t>
      </w:r>
      <w:r w:rsidRPr="00DE2E54">
        <w:rPr>
          <w:sz w:val="22"/>
          <w:szCs w:val="22"/>
        </w:rPr>
        <w:t xml:space="preserve">Če prijavitelji ne bodo dopolnili formalno nepopolnih vlog v zahtevanem roku, bodo vloge </w:t>
      </w:r>
      <w:r w:rsidRPr="00DE2E54">
        <w:rPr>
          <w:bCs/>
          <w:sz w:val="22"/>
          <w:szCs w:val="22"/>
        </w:rPr>
        <w:t>s sklepom o zavrženju izlo</w:t>
      </w:r>
      <w:r w:rsidRPr="00DE2E54">
        <w:rPr>
          <w:sz w:val="22"/>
          <w:szCs w:val="22"/>
        </w:rPr>
        <w:t>č</w:t>
      </w:r>
      <w:r w:rsidRPr="00DE2E54">
        <w:rPr>
          <w:bCs/>
          <w:sz w:val="22"/>
          <w:szCs w:val="22"/>
        </w:rPr>
        <w:t xml:space="preserve">ene iz nadaljnje obravnave. </w:t>
      </w:r>
    </w:p>
    <w:p w14:paraId="143E5B24" w14:textId="77777777" w:rsidR="00E33727" w:rsidRPr="00DE2E54" w:rsidRDefault="00E33727" w:rsidP="003F322F">
      <w:pPr>
        <w:autoSpaceDE w:val="0"/>
        <w:jc w:val="both"/>
        <w:rPr>
          <w:sz w:val="22"/>
          <w:szCs w:val="22"/>
        </w:rPr>
      </w:pPr>
    </w:p>
    <w:p w14:paraId="51EA7323" w14:textId="77777777" w:rsidR="003F322F" w:rsidRPr="00DE2E54" w:rsidRDefault="003F322F" w:rsidP="003F322F">
      <w:pPr>
        <w:autoSpaceDE w:val="0"/>
        <w:autoSpaceDN w:val="0"/>
        <w:adjustRightInd w:val="0"/>
        <w:jc w:val="both"/>
        <w:rPr>
          <w:bCs/>
          <w:sz w:val="22"/>
          <w:szCs w:val="22"/>
        </w:rPr>
      </w:pPr>
      <w:r w:rsidRPr="00DE2E54">
        <w:rPr>
          <w:bCs/>
          <w:sz w:val="22"/>
          <w:szCs w:val="22"/>
        </w:rPr>
        <w:t>Za prepozno se bo štela vloga, ki ne bo oddana priporočeno na pošti in zaključena v elektronski aplikaciji do vključno 24. 2. 2015 oz. do tega dne ne bo v poslovnem času oddana v glavni pisarni JAK. Nepravočasne vloge bodo izlo</w:t>
      </w:r>
      <w:r w:rsidRPr="00DE2E54">
        <w:rPr>
          <w:sz w:val="22"/>
          <w:szCs w:val="22"/>
        </w:rPr>
        <w:t>č</w:t>
      </w:r>
      <w:r w:rsidRPr="00DE2E54">
        <w:rPr>
          <w:bCs/>
          <w:sz w:val="22"/>
          <w:szCs w:val="22"/>
        </w:rPr>
        <w:t>ene iz nadaljnje obravnave s sklepom o zavrženju</w:t>
      </w:r>
      <w:r w:rsidRPr="00DE2E54">
        <w:rPr>
          <w:sz w:val="22"/>
          <w:szCs w:val="22"/>
        </w:rPr>
        <w:t>.</w:t>
      </w:r>
    </w:p>
    <w:p w14:paraId="72B9EC25" w14:textId="77777777" w:rsidR="00E33727" w:rsidRPr="00DE2E54" w:rsidRDefault="00E33727" w:rsidP="003F322F">
      <w:pPr>
        <w:autoSpaceDE w:val="0"/>
        <w:jc w:val="both"/>
        <w:rPr>
          <w:sz w:val="22"/>
          <w:szCs w:val="22"/>
        </w:rPr>
      </w:pPr>
      <w:r w:rsidRPr="00DE2E54">
        <w:rPr>
          <w:sz w:val="22"/>
          <w:szCs w:val="22"/>
        </w:rPr>
        <w:t xml:space="preserve"> </w:t>
      </w:r>
    </w:p>
    <w:p w14:paraId="61A53609" w14:textId="77777777" w:rsidR="00E33727" w:rsidRPr="00DE2E54" w:rsidRDefault="00E33727" w:rsidP="003F322F">
      <w:pPr>
        <w:autoSpaceDE w:val="0"/>
        <w:jc w:val="both"/>
        <w:rPr>
          <w:sz w:val="22"/>
          <w:szCs w:val="22"/>
        </w:rPr>
      </w:pPr>
      <w:r w:rsidRPr="00DE2E54">
        <w:rPr>
          <w:bCs/>
          <w:sz w:val="22"/>
          <w:szCs w:val="22"/>
        </w:rPr>
        <w:t>Prijavitelji, ki ne bodo izpolnjevali predhodno navedenih splošnih in posebnih pogojev za posamezno razpisno področje, bodo kot neupravičene osebe izlo</w:t>
      </w:r>
      <w:r w:rsidRPr="00DE2E54">
        <w:rPr>
          <w:sz w:val="22"/>
          <w:szCs w:val="22"/>
        </w:rPr>
        <w:t>č</w:t>
      </w:r>
      <w:r w:rsidRPr="00DE2E54">
        <w:rPr>
          <w:bCs/>
          <w:sz w:val="22"/>
          <w:szCs w:val="22"/>
        </w:rPr>
        <w:t>eni iz nadaljnje obravnave s sklepom o zavrženju.</w:t>
      </w:r>
    </w:p>
    <w:p w14:paraId="1A16D502" w14:textId="77777777" w:rsidR="00E33727" w:rsidRPr="00DE2E54" w:rsidRDefault="00E33727" w:rsidP="003F322F">
      <w:pPr>
        <w:jc w:val="both"/>
        <w:rPr>
          <w:sz w:val="22"/>
          <w:szCs w:val="22"/>
        </w:rPr>
      </w:pPr>
    </w:p>
    <w:p w14:paraId="0446DBF6" w14:textId="18FE72C4" w:rsidR="00957F88" w:rsidRPr="005E6B32" w:rsidRDefault="00957F88" w:rsidP="00957F88">
      <w:pPr>
        <w:jc w:val="both"/>
        <w:outlineLvl w:val="0"/>
        <w:rPr>
          <w:sz w:val="22"/>
          <w:szCs w:val="22"/>
        </w:rPr>
      </w:pPr>
      <w:bookmarkStart w:id="0" w:name="_GoBack"/>
      <w:bookmarkEnd w:id="0"/>
      <w:r w:rsidRPr="005E6B32">
        <w:rPr>
          <w:sz w:val="22"/>
          <w:szCs w:val="22"/>
        </w:rPr>
        <w:t xml:space="preserve">V primeru, da več prijaviteljev na ta razpis prijavi isti </w:t>
      </w:r>
      <w:r w:rsidR="005B37F3">
        <w:rPr>
          <w:sz w:val="22"/>
          <w:szCs w:val="22"/>
        </w:rPr>
        <w:t>kulturni program oz. dele programa</w:t>
      </w:r>
      <w:r w:rsidRPr="005E6B32">
        <w:rPr>
          <w:sz w:val="22"/>
          <w:szCs w:val="22"/>
        </w:rPr>
        <w:t xml:space="preserve">, se vse vloge prijaviteljev istega </w:t>
      </w:r>
      <w:r w:rsidR="005B37F3">
        <w:rPr>
          <w:sz w:val="22"/>
          <w:szCs w:val="22"/>
        </w:rPr>
        <w:t>kulturnega programa ali delov programa</w:t>
      </w:r>
      <w:r w:rsidRPr="005E6B32">
        <w:rPr>
          <w:sz w:val="22"/>
          <w:szCs w:val="22"/>
        </w:rPr>
        <w:t xml:space="preserve"> zavržejo zaradi neizpolnjevanja splošnih pogojev kot vloge neupravičenih osebe.</w:t>
      </w:r>
    </w:p>
    <w:p w14:paraId="2D71253D" w14:textId="77777777" w:rsidR="00957F88" w:rsidRDefault="00957F88" w:rsidP="003F322F">
      <w:pPr>
        <w:jc w:val="both"/>
        <w:rPr>
          <w:sz w:val="22"/>
          <w:szCs w:val="22"/>
        </w:rPr>
      </w:pPr>
    </w:p>
    <w:p w14:paraId="78F66A1E" w14:textId="4E9CF91E" w:rsidR="00E33727" w:rsidRPr="00DE2E54" w:rsidRDefault="00E33727" w:rsidP="003F322F">
      <w:pPr>
        <w:jc w:val="both"/>
        <w:rPr>
          <w:b/>
          <w:sz w:val="22"/>
          <w:szCs w:val="22"/>
        </w:rPr>
      </w:pPr>
      <w:r w:rsidRPr="00DE2E54">
        <w:rPr>
          <w:sz w:val="22"/>
          <w:szCs w:val="22"/>
        </w:rPr>
        <w:t xml:space="preserve">Samo v primeru, ko zaradi </w:t>
      </w:r>
      <w:r w:rsidRPr="00DE2E54">
        <w:rPr>
          <w:b/>
          <w:sz w:val="22"/>
          <w:szCs w:val="22"/>
        </w:rPr>
        <w:t>tehničnih težav razpisovalca</w:t>
      </w:r>
      <w:r w:rsidRPr="00DE2E54">
        <w:rPr>
          <w:sz w:val="22"/>
          <w:szCs w:val="22"/>
        </w:rPr>
        <w:t>, ki bi pomenile daljše obdobje nedelovanja spletne aplikacije in prijave ne bi bilo mogoče oddati na predpisan način, lahko vlagatelj svojo vlogo v celoti izpolni na obrazcih, ki bodo v tem primeru objavljeni na spletnih straneh</w:t>
      </w:r>
      <w:r w:rsidR="000664D0" w:rsidRPr="00DE2E54">
        <w:rPr>
          <w:sz w:val="22"/>
          <w:szCs w:val="22"/>
        </w:rPr>
        <w:t xml:space="preserve"> JAK</w:t>
      </w:r>
      <w:r w:rsidRPr="00DE2E54">
        <w:rPr>
          <w:sz w:val="22"/>
          <w:szCs w:val="22"/>
        </w:rPr>
        <w:t>, in jo v fizični obliki preda agenciji na način, opredeljen v razpisni dokumentaciji. Samo v navedenem primeru bodo na tak način oddane vloge pravilne in pravočasne in jih bo razpisovalec upošteval. O morebitnih tehničnih težavah bodo prijavitelji obveščeni na spletni strani razpisovalca.</w:t>
      </w:r>
    </w:p>
    <w:p w14:paraId="2051EA2D" w14:textId="77777777" w:rsidR="00E33727" w:rsidRPr="00DE2E54" w:rsidRDefault="00E33727" w:rsidP="003F322F">
      <w:pPr>
        <w:jc w:val="both"/>
        <w:rPr>
          <w:b/>
          <w:sz w:val="22"/>
          <w:szCs w:val="22"/>
        </w:rPr>
      </w:pPr>
    </w:p>
    <w:p w14:paraId="01917BC5" w14:textId="2A2CFBFE" w:rsidR="00E33727" w:rsidRPr="00DE2E54" w:rsidRDefault="00E33727" w:rsidP="003F322F">
      <w:pPr>
        <w:jc w:val="both"/>
        <w:rPr>
          <w:b/>
          <w:sz w:val="22"/>
          <w:szCs w:val="22"/>
        </w:rPr>
      </w:pPr>
      <w:r w:rsidRPr="00DE2E54">
        <w:rPr>
          <w:b/>
          <w:sz w:val="22"/>
          <w:szCs w:val="22"/>
        </w:rPr>
        <w:t>Oddaja vloge pomeni, da se predlagatelj strinja z vsemi pogoji in kriteriji javnega razpisa</w:t>
      </w:r>
      <w:r w:rsidRPr="00DE2E54">
        <w:rPr>
          <w:bCs/>
          <w:sz w:val="22"/>
          <w:szCs w:val="22"/>
        </w:rPr>
        <w:t xml:space="preserve"> </w:t>
      </w:r>
      <w:r w:rsidRPr="00DE2E54">
        <w:rPr>
          <w:b/>
          <w:bCs/>
          <w:sz w:val="22"/>
          <w:szCs w:val="22"/>
        </w:rPr>
        <w:t>JR1–KG–201</w:t>
      </w:r>
      <w:r w:rsidR="009E0B92" w:rsidRPr="00DE2E54">
        <w:rPr>
          <w:b/>
          <w:bCs/>
          <w:sz w:val="22"/>
          <w:szCs w:val="22"/>
        </w:rPr>
        <w:t>5</w:t>
      </w:r>
      <w:r w:rsidRPr="00DE2E54">
        <w:rPr>
          <w:b/>
          <w:sz w:val="22"/>
          <w:szCs w:val="22"/>
        </w:rPr>
        <w:t>.</w:t>
      </w:r>
    </w:p>
    <w:p w14:paraId="4545E99E" w14:textId="77777777" w:rsidR="00E33727" w:rsidRPr="00DE2E54" w:rsidRDefault="00E33727" w:rsidP="003F322F">
      <w:pPr>
        <w:jc w:val="both"/>
        <w:rPr>
          <w:b/>
          <w:sz w:val="22"/>
          <w:szCs w:val="22"/>
        </w:rPr>
      </w:pPr>
    </w:p>
    <w:p w14:paraId="26201CF5" w14:textId="77777777" w:rsidR="00E33727" w:rsidRPr="00DE2E54" w:rsidRDefault="00E33727" w:rsidP="003F322F">
      <w:pPr>
        <w:autoSpaceDE w:val="0"/>
        <w:jc w:val="both"/>
        <w:rPr>
          <w:sz w:val="22"/>
          <w:szCs w:val="22"/>
        </w:rPr>
      </w:pPr>
      <w:r w:rsidRPr="00DE2E54">
        <w:rPr>
          <w:sz w:val="22"/>
          <w:szCs w:val="22"/>
        </w:rPr>
        <w:t xml:space="preserve">Pravočasne in popolne vloge upravičenih </w:t>
      </w:r>
      <w:r w:rsidRPr="00DE2E54">
        <w:rPr>
          <w:rStyle w:val="highlight1"/>
          <w:color w:val="000000" w:themeColor="text1"/>
          <w:sz w:val="22"/>
          <w:szCs w:val="22"/>
        </w:rPr>
        <w:t>oseb bodo predložene</w:t>
      </w:r>
      <w:r w:rsidRPr="00DE2E54">
        <w:rPr>
          <w:color w:val="000000" w:themeColor="text1"/>
          <w:sz w:val="22"/>
          <w:szCs w:val="22"/>
        </w:rPr>
        <w:t xml:space="preserve"> </w:t>
      </w:r>
      <w:r w:rsidRPr="00DE2E54">
        <w:rPr>
          <w:rStyle w:val="highlight1"/>
          <w:color w:val="000000" w:themeColor="text1"/>
          <w:sz w:val="22"/>
          <w:szCs w:val="22"/>
        </w:rPr>
        <w:t xml:space="preserve">v obravnavo </w:t>
      </w:r>
      <w:r w:rsidRPr="00DE2E54">
        <w:rPr>
          <w:sz w:val="22"/>
          <w:szCs w:val="22"/>
        </w:rPr>
        <w:t>pristojni strokovni komisiji JAK.</w:t>
      </w:r>
    </w:p>
    <w:p w14:paraId="390397AE" w14:textId="77777777" w:rsidR="00E33727" w:rsidRPr="00DE2E54" w:rsidRDefault="00E33727" w:rsidP="003F322F">
      <w:pPr>
        <w:autoSpaceDE w:val="0"/>
        <w:jc w:val="both"/>
        <w:rPr>
          <w:sz w:val="22"/>
          <w:szCs w:val="22"/>
        </w:rPr>
      </w:pPr>
    </w:p>
    <w:p w14:paraId="59DEBC49" w14:textId="77777777" w:rsidR="00E33727" w:rsidRPr="00DE2E54" w:rsidRDefault="00E33727" w:rsidP="003F322F">
      <w:pPr>
        <w:jc w:val="both"/>
        <w:rPr>
          <w:sz w:val="22"/>
          <w:szCs w:val="22"/>
        </w:rPr>
      </w:pPr>
      <w:r w:rsidRPr="00DE2E54">
        <w:rPr>
          <w:sz w:val="22"/>
          <w:szCs w:val="22"/>
        </w:rPr>
        <w:t>O dodelitvi sredstev bo na podlagi poročil pristojnih strokovnih komisij JAK odločil direktor JAK z odločbo o sofinanciranju posameznega kulturnega programa.</w:t>
      </w:r>
    </w:p>
    <w:p w14:paraId="50EA20B3" w14:textId="77777777" w:rsidR="00E33727" w:rsidRPr="00DE2E54" w:rsidRDefault="00E33727" w:rsidP="003F322F">
      <w:pPr>
        <w:jc w:val="both"/>
        <w:rPr>
          <w:sz w:val="22"/>
          <w:szCs w:val="22"/>
        </w:rPr>
      </w:pPr>
    </w:p>
    <w:p w14:paraId="40F5473F" w14:textId="71717D3E" w:rsidR="00E33727" w:rsidRPr="00DE2E54" w:rsidRDefault="00E33727" w:rsidP="003F322F">
      <w:pPr>
        <w:autoSpaceDE w:val="0"/>
        <w:jc w:val="both"/>
        <w:rPr>
          <w:sz w:val="22"/>
          <w:szCs w:val="22"/>
        </w:rPr>
      </w:pPr>
      <w:r w:rsidRPr="00DE2E54">
        <w:rPr>
          <w:sz w:val="22"/>
          <w:szCs w:val="22"/>
        </w:rPr>
        <w:t xml:space="preserve">Odpiranje vlog bo potekalo na sedežu JAK, </w:t>
      </w:r>
      <w:r w:rsidR="009E0B92" w:rsidRPr="00DE2E54">
        <w:rPr>
          <w:sz w:val="22"/>
          <w:szCs w:val="22"/>
        </w:rPr>
        <w:t>Metelkova 2b</w:t>
      </w:r>
      <w:r w:rsidRPr="00DE2E54">
        <w:rPr>
          <w:sz w:val="22"/>
          <w:szCs w:val="22"/>
        </w:rPr>
        <w:t>, 1000 Ljubljana, i</w:t>
      </w:r>
      <w:r w:rsidR="009E0B92" w:rsidRPr="00DE2E54">
        <w:rPr>
          <w:sz w:val="22"/>
          <w:szCs w:val="22"/>
        </w:rPr>
        <w:t xml:space="preserve">n se bo pričelo </w:t>
      </w:r>
      <w:r w:rsidR="00B705CC" w:rsidRPr="00DE2E54">
        <w:rPr>
          <w:sz w:val="22"/>
          <w:szCs w:val="22"/>
        </w:rPr>
        <w:t>3</w:t>
      </w:r>
      <w:r w:rsidRPr="00DE2E54">
        <w:rPr>
          <w:sz w:val="22"/>
          <w:szCs w:val="22"/>
        </w:rPr>
        <w:t xml:space="preserve">. </w:t>
      </w:r>
      <w:r w:rsidR="00B705CC" w:rsidRPr="00DE2E54">
        <w:rPr>
          <w:sz w:val="22"/>
          <w:szCs w:val="22"/>
        </w:rPr>
        <w:t>3</w:t>
      </w:r>
      <w:r w:rsidRPr="00DE2E54">
        <w:rPr>
          <w:sz w:val="22"/>
          <w:szCs w:val="22"/>
        </w:rPr>
        <w:t>. 201</w:t>
      </w:r>
      <w:r w:rsidR="009E0B92" w:rsidRPr="00DE2E54">
        <w:rPr>
          <w:sz w:val="22"/>
          <w:szCs w:val="22"/>
        </w:rPr>
        <w:t>5</w:t>
      </w:r>
      <w:r w:rsidRPr="00DE2E54">
        <w:rPr>
          <w:sz w:val="22"/>
          <w:szCs w:val="22"/>
        </w:rPr>
        <w:t>.</w:t>
      </w:r>
    </w:p>
    <w:p w14:paraId="681DD122" w14:textId="77777777" w:rsidR="00697D97" w:rsidRPr="00DE2E54" w:rsidRDefault="00697D97" w:rsidP="003F322F">
      <w:pPr>
        <w:autoSpaceDE w:val="0"/>
        <w:jc w:val="both"/>
        <w:rPr>
          <w:sz w:val="22"/>
          <w:szCs w:val="22"/>
        </w:rPr>
      </w:pPr>
    </w:p>
    <w:p w14:paraId="512EC761" w14:textId="27A5FA0A" w:rsidR="00E33727" w:rsidRPr="00DE2E54" w:rsidRDefault="00E33727" w:rsidP="003F322F">
      <w:pPr>
        <w:autoSpaceDE w:val="0"/>
        <w:jc w:val="both"/>
        <w:rPr>
          <w:b/>
          <w:sz w:val="22"/>
          <w:szCs w:val="22"/>
          <w:shd w:val="clear" w:color="auto" w:fill="FFFF00"/>
        </w:rPr>
      </w:pPr>
      <w:r w:rsidRPr="00DE2E54">
        <w:rPr>
          <w:b/>
          <w:sz w:val="22"/>
          <w:szCs w:val="22"/>
        </w:rPr>
        <w:t xml:space="preserve">11. </w:t>
      </w:r>
      <w:r w:rsidR="00CD6F75" w:rsidRPr="00DE2E54">
        <w:rPr>
          <w:b/>
          <w:sz w:val="22"/>
          <w:szCs w:val="22"/>
        </w:rPr>
        <w:t xml:space="preserve">Dokumentacija javnega razpisa </w:t>
      </w:r>
      <w:r w:rsidRPr="00DE2E54">
        <w:rPr>
          <w:b/>
          <w:sz w:val="22"/>
          <w:szCs w:val="22"/>
        </w:rPr>
        <w:t xml:space="preserve"> </w:t>
      </w:r>
      <w:r w:rsidR="00CD6F75" w:rsidRPr="00DE2E54">
        <w:rPr>
          <w:b/>
          <w:sz w:val="22"/>
          <w:szCs w:val="22"/>
        </w:rPr>
        <w:t>JR1–KG–2015</w:t>
      </w:r>
    </w:p>
    <w:p w14:paraId="0BBB4A0B" w14:textId="77777777" w:rsidR="00CD6F75" w:rsidRPr="00DE2E54" w:rsidRDefault="00CD6F75" w:rsidP="003F322F">
      <w:pPr>
        <w:tabs>
          <w:tab w:val="left" w:pos="1653"/>
        </w:tabs>
        <w:autoSpaceDE w:val="0"/>
        <w:autoSpaceDN w:val="0"/>
        <w:adjustRightInd w:val="0"/>
        <w:jc w:val="both"/>
        <w:rPr>
          <w:b/>
          <w:sz w:val="22"/>
          <w:szCs w:val="22"/>
        </w:rPr>
      </w:pPr>
      <w:r w:rsidRPr="00DE2E54">
        <w:rPr>
          <w:b/>
          <w:sz w:val="22"/>
          <w:szCs w:val="22"/>
        </w:rPr>
        <w:tab/>
      </w:r>
    </w:p>
    <w:p w14:paraId="2B144477" w14:textId="2B7153FA" w:rsidR="00CD6F75" w:rsidRPr="00DE2E54" w:rsidRDefault="00CD6F75" w:rsidP="003F322F">
      <w:pPr>
        <w:autoSpaceDE w:val="0"/>
        <w:autoSpaceDN w:val="0"/>
        <w:adjustRightInd w:val="0"/>
        <w:jc w:val="both"/>
        <w:rPr>
          <w:sz w:val="22"/>
          <w:szCs w:val="22"/>
          <w:u w:val="single"/>
        </w:rPr>
      </w:pPr>
      <w:r w:rsidRPr="00DE2E54">
        <w:rPr>
          <w:sz w:val="22"/>
          <w:szCs w:val="22"/>
          <w:u w:val="single"/>
        </w:rPr>
        <w:t xml:space="preserve">Dokumentacija </w:t>
      </w:r>
      <w:r w:rsidRPr="00DE2E54">
        <w:rPr>
          <w:bCs/>
          <w:sz w:val="22"/>
          <w:szCs w:val="22"/>
          <w:u w:val="single"/>
        </w:rPr>
        <w:t xml:space="preserve">javnega </w:t>
      </w:r>
      <w:r w:rsidRPr="00DE2E54">
        <w:rPr>
          <w:sz w:val="22"/>
          <w:szCs w:val="22"/>
          <w:u w:val="single"/>
        </w:rPr>
        <w:t>razpisa</w:t>
      </w:r>
      <w:r w:rsidRPr="00DE2E54">
        <w:rPr>
          <w:b/>
          <w:sz w:val="22"/>
          <w:szCs w:val="22"/>
          <w:u w:val="single"/>
        </w:rPr>
        <w:t xml:space="preserve"> </w:t>
      </w:r>
      <w:r w:rsidRPr="00DE2E54">
        <w:rPr>
          <w:sz w:val="22"/>
          <w:szCs w:val="22"/>
          <w:u w:val="single"/>
        </w:rPr>
        <w:t>JR1–KG–2015 obsega:</w:t>
      </w:r>
    </w:p>
    <w:p w14:paraId="6B0DEA8A" w14:textId="77777777" w:rsidR="00C3516F" w:rsidRPr="00DE2E54" w:rsidRDefault="00C3516F" w:rsidP="003F322F">
      <w:pPr>
        <w:pStyle w:val="Odstavekseznama"/>
        <w:numPr>
          <w:ilvl w:val="0"/>
          <w:numId w:val="9"/>
        </w:numPr>
        <w:suppressAutoHyphens/>
        <w:autoSpaceDE w:val="0"/>
        <w:jc w:val="both"/>
        <w:rPr>
          <w:rFonts w:asciiTheme="minorHAnsi" w:hAnsiTheme="minorHAnsi"/>
          <w:sz w:val="22"/>
          <w:szCs w:val="22"/>
        </w:rPr>
      </w:pPr>
      <w:r w:rsidRPr="00DE2E54">
        <w:rPr>
          <w:rFonts w:asciiTheme="minorHAnsi" w:hAnsiTheme="minorHAnsi"/>
          <w:sz w:val="22"/>
          <w:szCs w:val="22"/>
        </w:rPr>
        <w:t>besedilo razpisa JR1–KG–2015,</w:t>
      </w:r>
    </w:p>
    <w:p w14:paraId="18E20972" w14:textId="6DF303E7" w:rsidR="00C3516F" w:rsidRPr="00DE2E54" w:rsidRDefault="00C3516F" w:rsidP="003F322F">
      <w:pPr>
        <w:pStyle w:val="Odstavekseznama"/>
        <w:numPr>
          <w:ilvl w:val="0"/>
          <w:numId w:val="9"/>
        </w:numPr>
        <w:autoSpaceDE w:val="0"/>
        <w:jc w:val="both"/>
        <w:rPr>
          <w:rFonts w:asciiTheme="minorHAnsi" w:hAnsiTheme="minorHAnsi"/>
          <w:sz w:val="22"/>
          <w:szCs w:val="22"/>
        </w:rPr>
      </w:pPr>
      <w:r w:rsidRPr="00DE2E54">
        <w:rPr>
          <w:rFonts w:asciiTheme="minorHAnsi" w:hAnsiTheme="minorHAnsi"/>
          <w:b/>
          <w:sz w:val="22"/>
          <w:szCs w:val="22"/>
        </w:rPr>
        <w:t>prijavni obrazec v spletni aplikaciji</w:t>
      </w:r>
      <w:r w:rsidRPr="00DE2E54">
        <w:rPr>
          <w:rFonts w:asciiTheme="minorHAnsi" w:hAnsiTheme="minorHAnsi"/>
          <w:sz w:val="22"/>
          <w:szCs w:val="22"/>
        </w:rPr>
        <w:t xml:space="preserve"> za razpis JR1–KG–2015.</w:t>
      </w:r>
    </w:p>
    <w:p w14:paraId="4A87A3D2" w14:textId="77777777" w:rsidR="00C3516F" w:rsidRPr="00DE2E54" w:rsidRDefault="00C3516F" w:rsidP="003F322F">
      <w:pPr>
        <w:autoSpaceDE w:val="0"/>
        <w:jc w:val="both"/>
        <w:rPr>
          <w:sz w:val="22"/>
          <w:szCs w:val="22"/>
        </w:rPr>
      </w:pPr>
    </w:p>
    <w:p w14:paraId="39221934" w14:textId="77777777" w:rsidR="00E33727" w:rsidRPr="00DE2E54" w:rsidRDefault="00E33727" w:rsidP="003F322F">
      <w:pPr>
        <w:autoSpaceDE w:val="0"/>
        <w:jc w:val="both"/>
        <w:rPr>
          <w:sz w:val="22"/>
          <w:szCs w:val="22"/>
        </w:rPr>
      </w:pPr>
      <w:r w:rsidRPr="00DE2E54">
        <w:rPr>
          <w:sz w:val="22"/>
          <w:szCs w:val="22"/>
        </w:rPr>
        <w:t xml:space="preserve">Dokumentacija javnega razpisa je na voljo na spletnem naslovu </w:t>
      </w:r>
      <w:hyperlink r:id="rId13" w:history="1">
        <w:r w:rsidRPr="00DE2E54">
          <w:rPr>
            <w:rStyle w:val="Hiperpovezava"/>
            <w:sz w:val="22"/>
            <w:szCs w:val="22"/>
          </w:rPr>
          <w:t>https://jakrs.e-razpisi.si</w:t>
        </w:r>
      </w:hyperlink>
      <w:r w:rsidRPr="00DE2E54">
        <w:rPr>
          <w:sz w:val="22"/>
          <w:szCs w:val="22"/>
        </w:rPr>
        <w:t xml:space="preserve">, besedilo razpisa pa tudi na spletni strani JAK </w:t>
      </w:r>
      <w:hyperlink r:id="rId14" w:history="1">
        <w:r w:rsidRPr="00DE2E54">
          <w:rPr>
            <w:rStyle w:val="Hiperpovezava"/>
            <w:sz w:val="22"/>
            <w:szCs w:val="22"/>
          </w:rPr>
          <w:t>www.jakrs.si</w:t>
        </w:r>
      </w:hyperlink>
      <w:r w:rsidRPr="00DE2E54">
        <w:rPr>
          <w:sz w:val="22"/>
          <w:szCs w:val="22"/>
        </w:rPr>
        <w:t xml:space="preserve">. </w:t>
      </w:r>
    </w:p>
    <w:p w14:paraId="6C2DC56B" w14:textId="77777777" w:rsidR="00E33727" w:rsidRPr="00DE2E54" w:rsidRDefault="00E33727" w:rsidP="003F322F">
      <w:pPr>
        <w:autoSpaceDE w:val="0"/>
        <w:jc w:val="both"/>
        <w:rPr>
          <w:sz w:val="22"/>
          <w:szCs w:val="22"/>
        </w:rPr>
      </w:pPr>
    </w:p>
    <w:p w14:paraId="3CFC9043" w14:textId="5CB2AC5F" w:rsidR="005E5CF8" w:rsidRPr="00DE2E54" w:rsidRDefault="005E5CF8" w:rsidP="003F322F">
      <w:pPr>
        <w:autoSpaceDE w:val="0"/>
        <w:autoSpaceDN w:val="0"/>
        <w:adjustRightInd w:val="0"/>
        <w:jc w:val="both"/>
        <w:rPr>
          <w:sz w:val="22"/>
          <w:szCs w:val="22"/>
          <w:u w:val="single"/>
        </w:rPr>
      </w:pPr>
      <w:r w:rsidRPr="00DE2E54">
        <w:rPr>
          <w:sz w:val="22"/>
          <w:szCs w:val="22"/>
          <w:u w:val="single"/>
        </w:rPr>
        <w:t xml:space="preserve">Prijavitelji morajo predložiti v celoti izpolnjeno naslednjo dokumentacijo razpisa </w:t>
      </w:r>
      <w:r w:rsidR="003F322F" w:rsidRPr="00DE2E54">
        <w:rPr>
          <w:sz w:val="22"/>
          <w:szCs w:val="22"/>
          <w:u w:val="single"/>
        </w:rPr>
        <w:t>JR1–KG–2015</w:t>
      </w:r>
      <w:r w:rsidRPr="00DE2E54">
        <w:rPr>
          <w:sz w:val="22"/>
          <w:szCs w:val="22"/>
          <w:u w:val="single"/>
        </w:rPr>
        <w:t>:</w:t>
      </w:r>
    </w:p>
    <w:p w14:paraId="40372AE3" w14:textId="3BFBF728" w:rsidR="005E5CF8" w:rsidRPr="00DE2E54" w:rsidRDefault="005E5CF8" w:rsidP="003F322F">
      <w:pPr>
        <w:autoSpaceDE w:val="0"/>
        <w:autoSpaceDN w:val="0"/>
        <w:adjustRightInd w:val="0"/>
        <w:jc w:val="both"/>
        <w:rPr>
          <w:b/>
          <w:sz w:val="22"/>
          <w:szCs w:val="22"/>
        </w:rPr>
      </w:pPr>
      <w:r w:rsidRPr="00DE2E54">
        <w:rPr>
          <w:sz w:val="22"/>
          <w:szCs w:val="22"/>
        </w:rPr>
        <w:t>–</w:t>
      </w:r>
      <w:r w:rsidRPr="00DE2E54">
        <w:rPr>
          <w:b/>
          <w:sz w:val="22"/>
          <w:szCs w:val="22"/>
        </w:rPr>
        <w:t xml:space="preserve"> natisnjen prijavni obrazec spletne aplikacije KG z obveznimi prilogami </w:t>
      </w:r>
      <w:r w:rsidRPr="00DE2E54">
        <w:rPr>
          <w:sz w:val="22"/>
          <w:szCs w:val="22"/>
        </w:rPr>
        <w:t xml:space="preserve">(dokazilo o plačilu tarife, izjava soorganizatorja v primeru </w:t>
      </w:r>
      <w:proofErr w:type="spellStart"/>
      <w:r w:rsidRPr="00DE2E54">
        <w:rPr>
          <w:sz w:val="22"/>
          <w:szCs w:val="22"/>
        </w:rPr>
        <w:t>soorganizacije</w:t>
      </w:r>
      <w:proofErr w:type="spellEnd"/>
      <w:r w:rsidRPr="00DE2E54">
        <w:rPr>
          <w:sz w:val="22"/>
          <w:szCs w:val="22"/>
        </w:rPr>
        <w:t>).</w:t>
      </w:r>
    </w:p>
    <w:p w14:paraId="1F752A6C" w14:textId="77777777" w:rsidR="005E5CF8" w:rsidRPr="00DE2E54" w:rsidRDefault="005E5CF8" w:rsidP="003F322F">
      <w:pPr>
        <w:autoSpaceDE w:val="0"/>
        <w:autoSpaceDN w:val="0"/>
        <w:adjustRightInd w:val="0"/>
        <w:jc w:val="both"/>
        <w:rPr>
          <w:b/>
          <w:bCs/>
          <w:sz w:val="22"/>
          <w:szCs w:val="22"/>
        </w:rPr>
      </w:pPr>
    </w:p>
    <w:p w14:paraId="7447F6CA" w14:textId="77777777" w:rsidR="00E33727" w:rsidRPr="00DE2E54" w:rsidRDefault="00E33727" w:rsidP="003F322F">
      <w:pPr>
        <w:autoSpaceDE w:val="0"/>
        <w:jc w:val="both"/>
        <w:rPr>
          <w:sz w:val="22"/>
          <w:szCs w:val="22"/>
        </w:rPr>
      </w:pPr>
      <w:r w:rsidRPr="00DE2E54">
        <w:rPr>
          <w:b/>
          <w:sz w:val="22"/>
          <w:szCs w:val="22"/>
        </w:rPr>
        <w:t>12. Dodatne informacije</w:t>
      </w:r>
    </w:p>
    <w:p w14:paraId="07D393A1" w14:textId="77777777" w:rsidR="00E33727" w:rsidRPr="00DE2E54" w:rsidRDefault="00E33727" w:rsidP="003F322F">
      <w:pPr>
        <w:autoSpaceDE w:val="0"/>
        <w:jc w:val="both"/>
        <w:rPr>
          <w:sz w:val="22"/>
          <w:szCs w:val="22"/>
        </w:rPr>
      </w:pPr>
    </w:p>
    <w:p w14:paraId="6E84A330" w14:textId="77777777" w:rsidR="005E5CF8" w:rsidRPr="00DE2E54" w:rsidRDefault="005E5CF8" w:rsidP="003F322F">
      <w:pPr>
        <w:jc w:val="both"/>
        <w:rPr>
          <w:sz w:val="22"/>
          <w:szCs w:val="22"/>
        </w:rPr>
      </w:pPr>
      <w:r w:rsidRPr="00DE2E54">
        <w:rPr>
          <w:sz w:val="22"/>
          <w:szCs w:val="22"/>
        </w:rPr>
        <w:t xml:space="preserve">Dodatne informacije so na voljo na spletni strani JAK </w:t>
      </w:r>
      <w:hyperlink r:id="rId15" w:history="1">
        <w:r w:rsidRPr="00DE2E54">
          <w:rPr>
            <w:rStyle w:val="Hiperpovezava"/>
            <w:sz w:val="22"/>
            <w:szCs w:val="22"/>
          </w:rPr>
          <w:t>www.jakrs.si</w:t>
        </w:r>
      </w:hyperlink>
      <w:r w:rsidRPr="00DE2E54">
        <w:rPr>
          <w:sz w:val="22"/>
          <w:szCs w:val="22"/>
        </w:rPr>
        <w:t xml:space="preserve">, na elektronskem naslovu </w:t>
      </w:r>
      <w:hyperlink r:id="rId16" w:history="1">
        <w:r w:rsidRPr="00DE2E54">
          <w:rPr>
            <w:rStyle w:val="Hiperpovezava"/>
            <w:sz w:val="22"/>
            <w:szCs w:val="22"/>
          </w:rPr>
          <w:t>gp.jakrs@jakrs.si</w:t>
        </w:r>
      </w:hyperlink>
      <w:r w:rsidRPr="00DE2E54">
        <w:rPr>
          <w:sz w:val="22"/>
          <w:szCs w:val="22"/>
        </w:rPr>
        <w:t xml:space="preserve"> oz. pri strokovni svetovalki JAK vsak delavnik med </w:t>
      </w:r>
      <w:smartTag w:uri="urn:schemas-microsoft-com:office:smarttags" w:element="metricconverter">
        <w:smartTagPr>
          <w:attr w:name="ProductID" w:val="10. in"/>
        </w:smartTagPr>
        <w:r w:rsidRPr="00DE2E54">
          <w:rPr>
            <w:sz w:val="22"/>
            <w:szCs w:val="22"/>
          </w:rPr>
          <w:t>10. in</w:t>
        </w:r>
      </w:smartTag>
      <w:r w:rsidRPr="00DE2E54">
        <w:rPr>
          <w:sz w:val="22"/>
          <w:szCs w:val="22"/>
        </w:rPr>
        <w:t xml:space="preserve"> 12. uro:</w:t>
      </w:r>
    </w:p>
    <w:p w14:paraId="71756DBB" w14:textId="77777777" w:rsidR="005E5CF8" w:rsidRPr="00DE2E54" w:rsidRDefault="005E5CF8" w:rsidP="003F322F">
      <w:pPr>
        <w:jc w:val="both"/>
        <w:rPr>
          <w:sz w:val="22"/>
          <w:szCs w:val="22"/>
        </w:rPr>
      </w:pPr>
      <w:r w:rsidRPr="00DE2E54">
        <w:rPr>
          <w:sz w:val="22"/>
          <w:szCs w:val="22"/>
        </w:rPr>
        <w:t xml:space="preserve">Tjaša Urankar, tel: 01 369 58 25, </w:t>
      </w:r>
      <w:hyperlink r:id="rId17" w:history="1">
        <w:r w:rsidRPr="00DE2E54">
          <w:rPr>
            <w:rStyle w:val="Hiperpovezava"/>
            <w:sz w:val="22"/>
            <w:szCs w:val="22"/>
          </w:rPr>
          <w:t>tjasa.urankar@jakrs.si</w:t>
        </w:r>
      </w:hyperlink>
      <w:r w:rsidRPr="00DE2E54">
        <w:rPr>
          <w:sz w:val="22"/>
          <w:szCs w:val="22"/>
        </w:rPr>
        <w:t>.</w:t>
      </w:r>
    </w:p>
    <w:p w14:paraId="751F60AD" w14:textId="77777777" w:rsidR="00E33727" w:rsidRPr="00DE2E54" w:rsidRDefault="00E33727" w:rsidP="00E33727">
      <w:pPr>
        <w:jc w:val="both"/>
        <w:rPr>
          <w:sz w:val="22"/>
          <w:szCs w:val="22"/>
        </w:rPr>
      </w:pPr>
    </w:p>
    <w:p w14:paraId="0AE66BED" w14:textId="233B8847" w:rsidR="00B705CC" w:rsidRPr="00DE2E54" w:rsidRDefault="00B705CC" w:rsidP="00B705CC">
      <w:pPr>
        <w:ind w:left="5052" w:firstLine="708"/>
        <w:outlineLvl w:val="0"/>
        <w:rPr>
          <w:b/>
          <w:sz w:val="22"/>
          <w:szCs w:val="22"/>
        </w:rPr>
      </w:pPr>
      <w:r w:rsidRPr="00DE2E54">
        <w:rPr>
          <w:b/>
          <w:sz w:val="22"/>
          <w:szCs w:val="22"/>
        </w:rPr>
        <w:t xml:space="preserve"> Aleš Novak</w:t>
      </w:r>
      <w:r w:rsidRPr="00DE2E54">
        <w:rPr>
          <w:b/>
          <w:sz w:val="22"/>
          <w:szCs w:val="22"/>
        </w:rPr>
        <w:tab/>
      </w:r>
    </w:p>
    <w:p w14:paraId="44C70C9C" w14:textId="77777777" w:rsidR="00B705CC" w:rsidRPr="00DE2E54" w:rsidRDefault="00B705CC" w:rsidP="00B705CC">
      <w:pPr>
        <w:ind w:left="5040" w:firstLine="720"/>
        <w:jc w:val="center"/>
        <w:rPr>
          <w:b/>
          <w:sz w:val="22"/>
          <w:szCs w:val="22"/>
        </w:rPr>
      </w:pPr>
      <w:r w:rsidRPr="00DE2E54">
        <w:rPr>
          <w:b/>
          <w:sz w:val="22"/>
          <w:szCs w:val="22"/>
        </w:rPr>
        <w:t>Direktor Javne agencije za knjigo RS</w:t>
      </w:r>
    </w:p>
    <w:p w14:paraId="2C04E6D9" w14:textId="45DB58B2" w:rsidR="00362BBE" w:rsidRPr="00DE2E54" w:rsidRDefault="00362BBE" w:rsidP="00B705CC">
      <w:pPr>
        <w:ind w:left="3540" w:firstLine="708"/>
        <w:jc w:val="right"/>
        <w:rPr>
          <w:sz w:val="22"/>
          <w:szCs w:val="22"/>
        </w:rPr>
      </w:pPr>
    </w:p>
    <w:p w14:paraId="69B3DD87" w14:textId="77777777" w:rsidR="00DE2E54" w:rsidRPr="00DE2E54" w:rsidRDefault="00DE2E54">
      <w:pPr>
        <w:ind w:left="3540" w:firstLine="708"/>
        <w:jc w:val="right"/>
        <w:rPr>
          <w:sz w:val="22"/>
          <w:szCs w:val="22"/>
        </w:rPr>
      </w:pPr>
    </w:p>
    <w:sectPr w:rsidR="00DE2E54" w:rsidRPr="00DE2E54" w:rsidSect="00362BBE">
      <w:footerReference w:type="default" r:id="rId18"/>
      <w:headerReference w:type="first" r:id="rId19"/>
      <w:footerReference w:type="first" r:id="rId20"/>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F8B2A" w14:textId="77777777" w:rsidR="00957F88" w:rsidRDefault="00957F88" w:rsidP="006F239E">
      <w:r>
        <w:separator/>
      </w:r>
    </w:p>
  </w:endnote>
  <w:endnote w:type="continuationSeparator" w:id="0">
    <w:p w14:paraId="38C7D5F4" w14:textId="77777777" w:rsidR="00957F88" w:rsidRDefault="00957F88"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272741"/>
      <w:docPartObj>
        <w:docPartGallery w:val="Page Numbers (Bottom of Page)"/>
        <w:docPartUnique/>
      </w:docPartObj>
    </w:sdtPr>
    <w:sdtEndPr>
      <w:rPr>
        <w:b/>
      </w:rPr>
    </w:sdtEndPr>
    <w:sdtContent>
      <w:p w14:paraId="17649545" w14:textId="76DDB4CE" w:rsidR="00957F88" w:rsidRPr="00087741" w:rsidRDefault="00957F88" w:rsidP="00CF5B11">
        <w:pPr>
          <w:tabs>
            <w:tab w:val="left" w:pos="8732"/>
          </w:tabs>
          <w:spacing w:line="230" w:lineRule="exact"/>
          <w:ind w:right="-1472"/>
          <w:jc w:val="center"/>
          <w:rPr>
            <w:rFonts w:cstheme="majorHAnsi"/>
            <w:sz w:val="16"/>
            <w:szCs w:val="16"/>
          </w:rPr>
        </w:pPr>
        <w:r w:rsidRPr="00087741">
          <w:rPr>
            <w:rFonts w:cstheme="majorHAnsi"/>
            <w:sz w:val="16"/>
            <w:szCs w:val="16"/>
          </w:rPr>
          <w:t>JR</w:t>
        </w:r>
        <w:r>
          <w:rPr>
            <w:rFonts w:cstheme="majorHAnsi"/>
            <w:sz w:val="16"/>
            <w:szCs w:val="16"/>
          </w:rPr>
          <w:t>1</w:t>
        </w:r>
        <w:r w:rsidRPr="00087741">
          <w:rPr>
            <w:rFonts w:cstheme="majorHAnsi"/>
            <w:sz w:val="16"/>
            <w:szCs w:val="16"/>
          </w:rPr>
          <w:t>-</w:t>
        </w:r>
        <w:r>
          <w:rPr>
            <w:rFonts w:cstheme="majorHAnsi"/>
            <w:sz w:val="16"/>
            <w:szCs w:val="16"/>
          </w:rPr>
          <w:t>KG</w:t>
        </w:r>
        <w:r w:rsidRPr="00087741">
          <w:rPr>
            <w:rFonts w:cstheme="majorHAnsi"/>
            <w:sz w:val="16"/>
            <w:szCs w:val="16"/>
          </w:rPr>
          <w:t>-2015</w:t>
        </w:r>
        <w:r>
          <w:rPr>
            <w:rFonts w:cstheme="majorHAnsi"/>
            <w:sz w:val="16"/>
            <w:szCs w:val="16"/>
          </w:rPr>
          <w:t xml:space="preserve"> </w:t>
        </w:r>
        <w:r w:rsidRPr="00087741">
          <w:rPr>
            <w:rFonts w:cstheme="majorHAnsi"/>
            <w:sz w:val="16"/>
            <w:szCs w:val="16"/>
          </w:rPr>
          <w:t>besedilo</w:t>
        </w:r>
      </w:p>
      <w:p w14:paraId="6851DDDF" w14:textId="1A717196" w:rsidR="00957F88" w:rsidRPr="001A236E" w:rsidRDefault="00957F88">
        <w:pPr>
          <w:pStyle w:val="Noga"/>
          <w:jc w:val="right"/>
          <w:rPr>
            <w:b/>
          </w:rPr>
        </w:pPr>
        <w:r w:rsidRPr="001A236E">
          <w:rPr>
            <w:b/>
          </w:rPr>
          <w:fldChar w:fldCharType="begin"/>
        </w:r>
        <w:r w:rsidRPr="001A236E">
          <w:rPr>
            <w:b/>
          </w:rPr>
          <w:instrText>PAGE   \* MERGEFORMAT</w:instrText>
        </w:r>
        <w:r w:rsidRPr="001A236E">
          <w:rPr>
            <w:b/>
          </w:rPr>
          <w:fldChar w:fldCharType="separate"/>
        </w:r>
        <w:r w:rsidR="005B37F3">
          <w:rPr>
            <w:b/>
            <w:noProof/>
          </w:rPr>
          <w:t>6</w:t>
        </w:r>
        <w:r w:rsidRPr="001A236E">
          <w:rPr>
            <w:b/>
          </w:rPr>
          <w:fldChar w:fldCharType="end"/>
        </w:r>
      </w:p>
    </w:sdtContent>
  </w:sdt>
  <w:p w14:paraId="5D9EA53F" w14:textId="77777777" w:rsidR="00957F88" w:rsidRDefault="00957F8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84722"/>
      <w:docPartObj>
        <w:docPartGallery w:val="Page Numbers (Bottom of Page)"/>
        <w:docPartUnique/>
      </w:docPartObj>
    </w:sdtPr>
    <w:sdtEndPr>
      <w:rPr>
        <w:b/>
        <w:szCs w:val="20"/>
      </w:rPr>
    </w:sdtEndPr>
    <w:sdtContent>
      <w:p w14:paraId="3FFA5E69" w14:textId="61B97EE7" w:rsidR="00957F88" w:rsidRPr="00087741" w:rsidRDefault="00957F88" w:rsidP="00CF5B11">
        <w:pPr>
          <w:tabs>
            <w:tab w:val="left" w:pos="8732"/>
          </w:tabs>
          <w:spacing w:line="230" w:lineRule="exact"/>
          <w:ind w:right="-1472"/>
          <w:jc w:val="center"/>
          <w:rPr>
            <w:rFonts w:cstheme="majorHAnsi"/>
            <w:sz w:val="16"/>
            <w:szCs w:val="16"/>
          </w:rPr>
        </w:pPr>
        <w:r w:rsidRPr="00087741">
          <w:rPr>
            <w:rFonts w:cstheme="majorHAnsi"/>
            <w:sz w:val="16"/>
            <w:szCs w:val="16"/>
          </w:rPr>
          <w:t>JR</w:t>
        </w:r>
        <w:r>
          <w:rPr>
            <w:rFonts w:cstheme="majorHAnsi"/>
            <w:sz w:val="16"/>
            <w:szCs w:val="16"/>
          </w:rPr>
          <w:t>1</w:t>
        </w:r>
        <w:r w:rsidRPr="00087741">
          <w:rPr>
            <w:rFonts w:cstheme="majorHAnsi"/>
            <w:sz w:val="16"/>
            <w:szCs w:val="16"/>
          </w:rPr>
          <w:t>-</w:t>
        </w:r>
        <w:r>
          <w:rPr>
            <w:rFonts w:cstheme="majorHAnsi"/>
            <w:sz w:val="16"/>
            <w:szCs w:val="16"/>
          </w:rPr>
          <w:t>KG</w:t>
        </w:r>
        <w:r w:rsidRPr="00087741">
          <w:rPr>
            <w:rFonts w:cstheme="majorHAnsi"/>
            <w:sz w:val="16"/>
            <w:szCs w:val="16"/>
          </w:rPr>
          <w:t>-2015</w:t>
        </w:r>
        <w:r>
          <w:rPr>
            <w:rFonts w:cstheme="majorHAnsi"/>
            <w:sz w:val="16"/>
            <w:szCs w:val="16"/>
          </w:rPr>
          <w:t xml:space="preserve"> </w:t>
        </w:r>
        <w:r w:rsidRPr="00087741">
          <w:rPr>
            <w:rFonts w:cstheme="majorHAnsi"/>
            <w:sz w:val="16"/>
            <w:szCs w:val="16"/>
          </w:rPr>
          <w:t>besedilo</w:t>
        </w:r>
      </w:p>
      <w:p w14:paraId="2364EB64" w14:textId="340922D1" w:rsidR="00957F88" w:rsidRPr="001A236E" w:rsidRDefault="00957F88">
        <w:pPr>
          <w:pStyle w:val="Noga"/>
          <w:jc w:val="right"/>
          <w:rPr>
            <w:b/>
            <w:szCs w:val="20"/>
          </w:rPr>
        </w:pPr>
        <w:r w:rsidRPr="001A236E">
          <w:rPr>
            <w:b/>
            <w:szCs w:val="20"/>
          </w:rPr>
          <w:fldChar w:fldCharType="begin"/>
        </w:r>
        <w:r w:rsidRPr="001A236E">
          <w:rPr>
            <w:b/>
            <w:szCs w:val="20"/>
          </w:rPr>
          <w:instrText>PAGE   \* MERGEFORMAT</w:instrText>
        </w:r>
        <w:r w:rsidRPr="001A236E">
          <w:rPr>
            <w:b/>
            <w:szCs w:val="20"/>
          </w:rPr>
          <w:fldChar w:fldCharType="separate"/>
        </w:r>
        <w:r>
          <w:rPr>
            <w:b/>
            <w:noProof/>
            <w:szCs w:val="20"/>
          </w:rPr>
          <w:t>1</w:t>
        </w:r>
        <w:r w:rsidRPr="001A236E">
          <w:rPr>
            <w:b/>
            <w:szCs w:val="20"/>
          </w:rPr>
          <w:fldChar w:fldCharType="end"/>
        </w:r>
      </w:p>
    </w:sdtContent>
  </w:sdt>
  <w:p w14:paraId="6F3A1C84" w14:textId="77777777" w:rsidR="00957F88" w:rsidRDefault="00957F8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B4E41" w14:textId="77777777" w:rsidR="00957F88" w:rsidRDefault="00957F88" w:rsidP="006F239E">
      <w:r>
        <w:separator/>
      </w:r>
    </w:p>
  </w:footnote>
  <w:footnote w:type="continuationSeparator" w:id="0">
    <w:p w14:paraId="77FCAF44" w14:textId="77777777" w:rsidR="00957F88" w:rsidRDefault="00957F88"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76567" w14:textId="3BB643E7" w:rsidR="00957F88" w:rsidRDefault="00957F88">
    <w:pPr>
      <w:pStyle w:val="Glava"/>
    </w:pPr>
    <w:r>
      <w:rPr>
        <w:noProof/>
        <w:lang w:eastAsia="sl-SI"/>
      </w:rPr>
      <w:drawing>
        <wp:anchor distT="0" distB="0" distL="114300" distR="114300" simplePos="0" relativeHeight="251658240" behindDoc="0" locked="0" layoutInCell="1" allowOverlap="1" wp14:anchorId="7739907D" wp14:editId="2D685242">
          <wp:simplePos x="0" y="0"/>
          <wp:positionH relativeFrom="column">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Times New Roman"/>
      </w:rPr>
    </w:lvl>
  </w:abstractNum>
  <w:abstractNum w:abstractNumId="1">
    <w:nsid w:val="00000003"/>
    <w:multiLevelType w:val="singleLevel"/>
    <w:tmpl w:val="00000003"/>
    <w:name w:val="WW8Num3"/>
    <w:lvl w:ilvl="0">
      <w:start w:val="1"/>
      <w:numFmt w:val="bullet"/>
      <w:lvlText w:val="-"/>
      <w:lvlJc w:val="left"/>
      <w:pPr>
        <w:tabs>
          <w:tab w:val="num" w:pos="340"/>
        </w:tabs>
        <w:ind w:left="340" w:hanging="340"/>
      </w:pPr>
      <w:rPr>
        <w:rFonts w:ascii="Times New Roman" w:hAnsi="Times New Roman" w:cs="Times New Roman"/>
      </w:rPr>
    </w:lvl>
  </w:abstractNum>
  <w:abstractNum w:abstractNumId="2">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3">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F73268A"/>
    <w:multiLevelType w:val="hybridMultilevel"/>
    <w:tmpl w:val="39F6DE68"/>
    <w:lvl w:ilvl="0" w:tplc="6400B79A">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13601C5"/>
    <w:multiLevelType w:val="hybridMultilevel"/>
    <w:tmpl w:val="3A02DE74"/>
    <w:lvl w:ilvl="0" w:tplc="00000002">
      <w:start w:val="1"/>
      <w:numFmt w:val="bullet"/>
      <w:lvlText w:val=""/>
      <w:lvlJc w:val="left"/>
      <w:pPr>
        <w:ind w:left="720" w:hanging="360"/>
      </w:pPr>
      <w:rPr>
        <w:rFonts w:ascii="Symbol" w:hAnsi="Symbo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59597755"/>
    <w:multiLevelType w:val="multilevel"/>
    <w:tmpl w:val="9342B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7"/>
  </w:num>
  <w:num w:numId="5">
    <w:abstractNumId w:val="4"/>
  </w:num>
  <w:num w:numId="6">
    <w:abstractNumId w:val="0"/>
  </w:num>
  <w:num w:numId="7">
    <w:abstractNumId w:val="1"/>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savePreviewPicture/>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EC"/>
    <w:rsid w:val="00057941"/>
    <w:rsid w:val="000664D0"/>
    <w:rsid w:val="00087741"/>
    <w:rsid w:val="00090E8F"/>
    <w:rsid w:val="000A23B1"/>
    <w:rsid w:val="000B6917"/>
    <w:rsid w:val="000B6C78"/>
    <w:rsid w:val="000E38B4"/>
    <w:rsid w:val="000F67A1"/>
    <w:rsid w:val="001258B3"/>
    <w:rsid w:val="00177853"/>
    <w:rsid w:val="001A236E"/>
    <w:rsid w:val="001D15CB"/>
    <w:rsid w:val="001E0047"/>
    <w:rsid w:val="001F120D"/>
    <w:rsid w:val="00241D69"/>
    <w:rsid w:val="00264529"/>
    <w:rsid w:val="003262C3"/>
    <w:rsid w:val="00362BBE"/>
    <w:rsid w:val="00394533"/>
    <w:rsid w:val="003F322F"/>
    <w:rsid w:val="00406A46"/>
    <w:rsid w:val="0042576D"/>
    <w:rsid w:val="00446765"/>
    <w:rsid w:val="0050560D"/>
    <w:rsid w:val="005B37F3"/>
    <w:rsid w:val="005C1797"/>
    <w:rsid w:val="005D74FB"/>
    <w:rsid w:val="005E2B83"/>
    <w:rsid w:val="005E4632"/>
    <w:rsid w:val="005E5CF8"/>
    <w:rsid w:val="005F3004"/>
    <w:rsid w:val="00665DA9"/>
    <w:rsid w:val="00697D97"/>
    <w:rsid w:val="006B6502"/>
    <w:rsid w:val="006E5441"/>
    <w:rsid w:val="006F239E"/>
    <w:rsid w:val="0071051F"/>
    <w:rsid w:val="00791599"/>
    <w:rsid w:val="007B7D6C"/>
    <w:rsid w:val="007E32FC"/>
    <w:rsid w:val="00856637"/>
    <w:rsid w:val="00863BD5"/>
    <w:rsid w:val="009153DD"/>
    <w:rsid w:val="00957F88"/>
    <w:rsid w:val="009E0B92"/>
    <w:rsid w:val="00AC71A3"/>
    <w:rsid w:val="00AD061E"/>
    <w:rsid w:val="00B535E6"/>
    <w:rsid w:val="00B705CC"/>
    <w:rsid w:val="00B70607"/>
    <w:rsid w:val="00BB5757"/>
    <w:rsid w:val="00C205C6"/>
    <w:rsid w:val="00C3516F"/>
    <w:rsid w:val="00C51BC2"/>
    <w:rsid w:val="00C655F2"/>
    <w:rsid w:val="00CA2E11"/>
    <w:rsid w:val="00CC09EC"/>
    <w:rsid w:val="00CD6F75"/>
    <w:rsid w:val="00CE202F"/>
    <w:rsid w:val="00CF5B11"/>
    <w:rsid w:val="00D81E53"/>
    <w:rsid w:val="00DE2E54"/>
    <w:rsid w:val="00DF09DA"/>
    <w:rsid w:val="00E11EEF"/>
    <w:rsid w:val="00E33727"/>
    <w:rsid w:val="00EE609E"/>
    <w:rsid w:val="00F51750"/>
    <w:rsid w:val="00FC58FC"/>
    <w:rsid w:val="00FE4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81"/>
    <o:shapelayout v:ext="edit">
      <o:idmap v:ext="edit" data="1"/>
    </o:shapelayout>
  </w:shapeDefaults>
  <w:decimalSymbol w:val=","/>
  <w:listSeparator w:val=";"/>
  <w14:docId w14:val="503936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Telobesedila21">
    <w:name w:val="Telo besedila 21"/>
    <w:basedOn w:val="Navaden"/>
    <w:rsid w:val="007B7D6C"/>
    <w:pPr>
      <w:suppressAutoHyphens/>
      <w:spacing w:after="120" w:line="480" w:lineRule="auto"/>
    </w:pPr>
    <w:rPr>
      <w:rFonts w:ascii="Times New Roman" w:eastAsia="Times New Roman" w:hAnsi="Times New Roman" w:cs="Times New Roman"/>
      <w:sz w:val="24"/>
      <w:lang w:eastAsia="ar-SA"/>
    </w:rPr>
  </w:style>
  <w:style w:type="paragraph" w:customStyle="1" w:styleId="Telobesedila31">
    <w:name w:val="Telo besedila 31"/>
    <w:basedOn w:val="Navaden"/>
    <w:rsid w:val="007B7D6C"/>
    <w:pPr>
      <w:suppressAutoHyphens/>
      <w:spacing w:after="120"/>
    </w:pPr>
    <w:rPr>
      <w:rFonts w:ascii="Times New Roman" w:eastAsia="Times New Roman" w:hAnsi="Times New Roman" w:cs="Times New Roman"/>
      <w:sz w:val="16"/>
      <w:szCs w:val="16"/>
      <w:lang w:eastAsia="ar-SA"/>
    </w:rPr>
  </w:style>
  <w:style w:type="paragraph" w:customStyle="1" w:styleId="BodyText21">
    <w:name w:val="Body Text 21"/>
    <w:basedOn w:val="Navaden"/>
    <w:rsid w:val="00E33727"/>
    <w:pPr>
      <w:suppressAutoHyphens/>
      <w:overflowPunct w:val="0"/>
      <w:autoSpaceDE w:val="0"/>
      <w:ind w:left="360"/>
      <w:textAlignment w:val="baseline"/>
    </w:pPr>
    <w:rPr>
      <w:rFonts w:ascii="Arial" w:eastAsia="Times New Roman" w:hAnsi="Arial" w:cs="Arial"/>
      <w:sz w:val="22"/>
      <w:szCs w:val="20"/>
      <w:lang w:eastAsia="ar-SA"/>
    </w:rPr>
  </w:style>
  <w:style w:type="paragraph" w:customStyle="1" w:styleId="Default">
    <w:name w:val="Default"/>
    <w:rsid w:val="00E33727"/>
    <w:pPr>
      <w:suppressAutoHyphens/>
      <w:autoSpaceDE w:val="0"/>
    </w:pPr>
    <w:rPr>
      <w:rFonts w:ascii="Times New Roman" w:eastAsia="Calibri" w:hAnsi="Times New Roman" w:cs="Times New Roman"/>
      <w:color w:val="000000"/>
      <w:lang w:val="sl-SI" w:eastAsia="ar-SA"/>
    </w:rPr>
  </w:style>
  <w:style w:type="character" w:styleId="Pripombasklic">
    <w:name w:val="annotation reference"/>
    <w:basedOn w:val="Privzetapisavaodstavka"/>
    <w:semiHidden/>
    <w:unhideWhenUsed/>
    <w:rsid w:val="0042576D"/>
    <w:rPr>
      <w:sz w:val="16"/>
      <w:szCs w:val="16"/>
    </w:rPr>
  </w:style>
  <w:style w:type="paragraph" w:styleId="Pripombabesedilo">
    <w:name w:val="annotation text"/>
    <w:basedOn w:val="Navaden"/>
    <w:link w:val="PripombabesediloZnak"/>
    <w:uiPriority w:val="99"/>
    <w:semiHidden/>
    <w:unhideWhenUsed/>
    <w:rsid w:val="0042576D"/>
    <w:rPr>
      <w:szCs w:val="20"/>
    </w:rPr>
  </w:style>
  <w:style w:type="character" w:customStyle="1" w:styleId="PripombabesediloZnak">
    <w:name w:val="Pripomba – besedilo Znak"/>
    <w:basedOn w:val="Privzetapisavaodstavka"/>
    <w:link w:val="Pripombabesedilo"/>
    <w:uiPriority w:val="99"/>
    <w:semiHidden/>
    <w:rsid w:val="0042576D"/>
    <w:rPr>
      <w:sz w:val="20"/>
      <w:szCs w:val="20"/>
      <w:lang w:val="sl-SI"/>
    </w:rPr>
  </w:style>
  <w:style w:type="paragraph" w:styleId="Zadevapripombe">
    <w:name w:val="annotation subject"/>
    <w:basedOn w:val="Pripombabesedilo"/>
    <w:next w:val="Pripombabesedilo"/>
    <w:link w:val="ZadevapripombeZnak"/>
    <w:uiPriority w:val="99"/>
    <w:semiHidden/>
    <w:unhideWhenUsed/>
    <w:rsid w:val="0042576D"/>
    <w:rPr>
      <w:b/>
      <w:bCs/>
    </w:rPr>
  </w:style>
  <w:style w:type="character" w:customStyle="1" w:styleId="ZadevapripombeZnak">
    <w:name w:val="Zadeva pripombe Znak"/>
    <w:basedOn w:val="PripombabesediloZnak"/>
    <w:link w:val="Zadevapripombe"/>
    <w:uiPriority w:val="99"/>
    <w:semiHidden/>
    <w:rsid w:val="0042576D"/>
    <w:rPr>
      <w:b/>
      <w:bCs/>
      <w:sz w:val="20"/>
      <w:szCs w:val="20"/>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Telobesedila21">
    <w:name w:val="Telo besedila 21"/>
    <w:basedOn w:val="Navaden"/>
    <w:rsid w:val="007B7D6C"/>
    <w:pPr>
      <w:suppressAutoHyphens/>
      <w:spacing w:after="120" w:line="480" w:lineRule="auto"/>
    </w:pPr>
    <w:rPr>
      <w:rFonts w:ascii="Times New Roman" w:eastAsia="Times New Roman" w:hAnsi="Times New Roman" w:cs="Times New Roman"/>
      <w:sz w:val="24"/>
      <w:lang w:eastAsia="ar-SA"/>
    </w:rPr>
  </w:style>
  <w:style w:type="paragraph" w:customStyle="1" w:styleId="Telobesedila31">
    <w:name w:val="Telo besedila 31"/>
    <w:basedOn w:val="Navaden"/>
    <w:rsid w:val="007B7D6C"/>
    <w:pPr>
      <w:suppressAutoHyphens/>
      <w:spacing w:after="120"/>
    </w:pPr>
    <w:rPr>
      <w:rFonts w:ascii="Times New Roman" w:eastAsia="Times New Roman" w:hAnsi="Times New Roman" w:cs="Times New Roman"/>
      <w:sz w:val="16"/>
      <w:szCs w:val="16"/>
      <w:lang w:eastAsia="ar-SA"/>
    </w:rPr>
  </w:style>
  <w:style w:type="paragraph" w:customStyle="1" w:styleId="BodyText21">
    <w:name w:val="Body Text 21"/>
    <w:basedOn w:val="Navaden"/>
    <w:rsid w:val="00E33727"/>
    <w:pPr>
      <w:suppressAutoHyphens/>
      <w:overflowPunct w:val="0"/>
      <w:autoSpaceDE w:val="0"/>
      <w:ind w:left="360"/>
      <w:textAlignment w:val="baseline"/>
    </w:pPr>
    <w:rPr>
      <w:rFonts w:ascii="Arial" w:eastAsia="Times New Roman" w:hAnsi="Arial" w:cs="Arial"/>
      <w:sz w:val="22"/>
      <w:szCs w:val="20"/>
      <w:lang w:eastAsia="ar-SA"/>
    </w:rPr>
  </w:style>
  <w:style w:type="paragraph" w:customStyle="1" w:styleId="Default">
    <w:name w:val="Default"/>
    <w:rsid w:val="00E33727"/>
    <w:pPr>
      <w:suppressAutoHyphens/>
      <w:autoSpaceDE w:val="0"/>
    </w:pPr>
    <w:rPr>
      <w:rFonts w:ascii="Times New Roman" w:eastAsia="Calibri" w:hAnsi="Times New Roman" w:cs="Times New Roman"/>
      <w:color w:val="000000"/>
      <w:lang w:val="sl-SI" w:eastAsia="ar-SA"/>
    </w:rPr>
  </w:style>
  <w:style w:type="character" w:styleId="Pripombasklic">
    <w:name w:val="annotation reference"/>
    <w:basedOn w:val="Privzetapisavaodstavka"/>
    <w:semiHidden/>
    <w:unhideWhenUsed/>
    <w:rsid w:val="0042576D"/>
    <w:rPr>
      <w:sz w:val="16"/>
      <w:szCs w:val="16"/>
    </w:rPr>
  </w:style>
  <w:style w:type="paragraph" w:styleId="Pripombabesedilo">
    <w:name w:val="annotation text"/>
    <w:basedOn w:val="Navaden"/>
    <w:link w:val="PripombabesediloZnak"/>
    <w:uiPriority w:val="99"/>
    <w:semiHidden/>
    <w:unhideWhenUsed/>
    <w:rsid w:val="0042576D"/>
    <w:rPr>
      <w:szCs w:val="20"/>
    </w:rPr>
  </w:style>
  <w:style w:type="character" w:customStyle="1" w:styleId="PripombabesediloZnak">
    <w:name w:val="Pripomba – besedilo Znak"/>
    <w:basedOn w:val="Privzetapisavaodstavka"/>
    <w:link w:val="Pripombabesedilo"/>
    <w:uiPriority w:val="99"/>
    <w:semiHidden/>
    <w:rsid w:val="0042576D"/>
    <w:rPr>
      <w:sz w:val="20"/>
      <w:szCs w:val="20"/>
      <w:lang w:val="sl-SI"/>
    </w:rPr>
  </w:style>
  <w:style w:type="paragraph" w:styleId="Zadevapripombe">
    <w:name w:val="annotation subject"/>
    <w:basedOn w:val="Pripombabesedilo"/>
    <w:next w:val="Pripombabesedilo"/>
    <w:link w:val="ZadevapripombeZnak"/>
    <w:uiPriority w:val="99"/>
    <w:semiHidden/>
    <w:unhideWhenUsed/>
    <w:rsid w:val="0042576D"/>
    <w:rPr>
      <w:b/>
      <w:bCs/>
    </w:rPr>
  </w:style>
  <w:style w:type="character" w:customStyle="1" w:styleId="ZadevapripombeZnak">
    <w:name w:val="Zadeva pripombe Znak"/>
    <w:basedOn w:val="PripombabesediloZnak"/>
    <w:link w:val="Zadevapripombe"/>
    <w:uiPriority w:val="99"/>
    <w:semiHidden/>
    <w:rsid w:val="0042576D"/>
    <w:rPr>
      <w:b/>
      <w:bCs/>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krs.e-razpisi.si/" TargetMode="External"/><Relationship Id="rId13" Type="http://schemas.openxmlformats.org/officeDocument/2006/relationships/hyperlink" Target="https://XX/"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akrs.e-razpisi.si" TargetMode="External"/><Relationship Id="rId17" Type="http://schemas.openxmlformats.org/officeDocument/2006/relationships/hyperlink" Target="mailto:tjasa.urankar@jakrs.si" TargetMode="External"/><Relationship Id="rId2" Type="http://schemas.openxmlformats.org/officeDocument/2006/relationships/styles" Target="styles.xml"/><Relationship Id="rId16" Type="http://schemas.openxmlformats.org/officeDocument/2006/relationships/hyperlink" Target="mailto:gp.jakrs@jakrs.si"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akrs.si/" TargetMode="External"/><Relationship Id="rId5" Type="http://schemas.openxmlformats.org/officeDocument/2006/relationships/webSettings" Target="webSettings.xml"/><Relationship Id="rId15" Type="http://schemas.openxmlformats.org/officeDocument/2006/relationships/hyperlink" Target="http://www.jakrs.si" TargetMode="External"/><Relationship Id="rId10" Type="http://schemas.openxmlformats.org/officeDocument/2006/relationships/hyperlink" Target="https://X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akrs.si/" TargetMode="External"/><Relationship Id="rId14" Type="http://schemas.openxmlformats.org/officeDocument/2006/relationships/hyperlink" Target="http://www.jakrs.s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2481</Words>
  <Characters>14145</Characters>
  <Application>Microsoft Office Word</Application>
  <DocSecurity>0</DocSecurity>
  <Lines>117</Lines>
  <Paragraphs>33</Paragraphs>
  <ScaleCrop>false</ScaleCrop>
  <HeadingPairs>
    <vt:vector size="6" baseType="variant">
      <vt:variant>
        <vt:lpstr>Naslov</vt:lpstr>
      </vt:variant>
      <vt:variant>
        <vt:i4>1</vt:i4>
      </vt:variant>
      <vt:variant>
        <vt:lpstr>Podnaslovi</vt:lpstr>
      </vt:variant>
      <vt:variant>
        <vt:i4>5</vt:i4>
      </vt:variant>
      <vt:variant>
        <vt:lpstr>Title</vt:lpstr>
      </vt:variant>
      <vt:variant>
        <vt:i4>1</vt:i4>
      </vt:variant>
    </vt:vector>
  </HeadingPairs>
  <TitlesOfParts>
    <vt:vector size="7" baseType="lpstr">
      <vt:lpstr/>
      <vt:lpstr/>
      <vt:lpstr>V primeru, da se prijavitelj prijavi na ta razpis z več vlogami, kot jih določaj</vt:lpstr>
      <vt:lpstr/>
      <vt:lpstr>V primeru, da več prijaviteljev na ta razpis prijavi isti projekt, se vse vloge </vt:lpstr>
      <vt:lpstr>Aleš Novak	</vt:lpstr>
      <vt:lpstr/>
    </vt:vector>
  </TitlesOfParts>
  <Company>Cizl</Company>
  <LinksUpToDate>false</LinksUpToDate>
  <CharactersWithSpaces>16593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Cizl</dc:creator>
  <cp:keywords/>
  <dc:description/>
  <cp:lastModifiedBy>Tjaša Urankar</cp:lastModifiedBy>
  <cp:revision>4</cp:revision>
  <cp:lastPrinted>2015-01-21T09:04:00Z</cp:lastPrinted>
  <dcterms:created xsi:type="dcterms:W3CDTF">2015-01-21T08:29:00Z</dcterms:created>
  <dcterms:modified xsi:type="dcterms:W3CDTF">2015-01-21T09:24:00Z</dcterms:modified>
</cp:coreProperties>
</file>