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0D" w:rsidRPr="00273306" w:rsidRDefault="0074500D" w:rsidP="0074500D">
      <w:pPr>
        <w:jc w:val="both"/>
        <w:rPr>
          <w:b/>
          <w:bCs/>
          <w:noProof/>
          <w:snapToGrid w:val="0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Public tender for</w:t>
      </w:r>
      <w:r w:rsidRPr="00273306">
        <w:rPr>
          <w:b/>
          <w:sz w:val="22"/>
          <w:szCs w:val="22"/>
          <w:lang w:val="en-US"/>
        </w:rPr>
        <w:t xml:space="preserve"> sample translations and translations into foreign languages for 201</w:t>
      </w:r>
      <w:r>
        <w:rPr>
          <w:b/>
          <w:sz w:val="22"/>
          <w:szCs w:val="22"/>
          <w:lang w:val="en-US"/>
        </w:rPr>
        <w:t>4</w:t>
      </w:r>
      <w:r w:rsidRPr="00273306">
        <w:rPr>
          <w:b/>
          <w:sz w:val="22"/>
          <w:szCs w:val="22"/>
          <w:lang w:val="en-US"/>
        </w:rPr>
        <w:t xml:space="preserve"> </w:t>
      </w:r>
      <w:r>
        <w:rPr>
          <w:b/>
          <w:bCs/>
          <w:noProof/>
          <w:snapToGrid w:val="0"/>
          <w:sz w:val="22"/>
          <w:szCs w:val="22"/>
          <w:lang w:val="en-US"/>
        </w:rPr>
        <w:t>(JR9–PVP–2014</w:t>
      </w:r>
      <w:r w:rsidRPr="00273306">
        <w:rPr>
          <w:b/>
          <w:bCs/>
          <w:noProof/>
          <w:snapToGrid w:val="0"/>
          <w:sz w:val="22"/>
          <w:szCs w:val="22"/>
          <w:lang w:val="en-US"/>
        </w:rPr>
        <w:t xml:space="preserve">) </w:t>
      </w:r>
    </w:p>
    <w:p w:rsidR="0074500D" w:rsidRPr="00273306" w:rsidRDefault="0074500D" w:rsidP="0074500D">
      <w:pPr>
        <w:jc w:val="both"/>
        <w:rPr>
          <w:b/>
          <w:bCs/>
          <w:noProof/>
          <w:snapToGrid w:val="0"/>
          <w:sz w:val="22"/>
          <w:szCs w:val="22"/>
          <w:lang w:val="en-US"/>
        </w:rPr>
      </w:pP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>
        <w:rPr>
          <w:b/>
          <w:bCs/>
          <w:noProof/>
          <w:snapToGrid w:val="0"/>
          <w:sz w:val="22"/>
          <w:szCs w:val="22"/>
          <w:lang w:val="en-US"/>
        </w:rPr>
        <w:t xml:space="preserve">1. </w:t>
      </w:r>
      <w:r w:rsidRPr="00273306">
        <w:rPr>
          <w:b/>
          <w:bCs/>
          <w:noProof/>
          <w:snapToGrid w:val="0"/>
          <w:sz w:val="22"/>
          <w:szCs w:val="22"/>
          <w:lang w:val="en-US"/>
        </w:rPr>
        <w:t>The subject, goals and scope of the public tender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 w:rsidRPr="00273306">
        <w:rPr>
          <w:bCs/>
          <w:noProof/>
          <w:snapToGrid w:val="0"/>
          <w:sz w:val="22"/>
          <w:szCs w:val="22"/>
          <w:lang w:val="en-US"/>
        </w:rPr>
        <w:t>The subject of the public tender JR9–PVP–201</w:t>
      </w:r>
      <w:r>
        <w:rPr>
          <w:bCs/>
          <w:noProof/>
          <w:snapToGrid w:val="0"/>
          <w:sz w:val="22"/>
          <w:szCs w:val="22"/>
          <w:lang w:val="en-US"/>
        </w:rPr>
        <w:t>4</w:t>
      </w:r>
      <w:r w:rsidRPr="00273306">
        <w:rPr>
          <w:bCs/>
          <w:noProof/>
          <w:snapToGrid w:val="0"/>
          <w:sz w:val="22"/>
          <w:szCs w:val="22"/>
          <w:lang w:val="en-US"/>
        </w:rPr>
        <w:t xml:space="preserve"> is the financial support of sample translations and translations into foreign languages.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 w:rsidRPr="00273306">
        <w:rPr>
          <w:bCs/>
          <w:noProof/>
          <w:snapToGrid w:val="0"/>
          <w:sz w:val="22"/>
          <w:szCs w:val="22"/>
          <w:lang w:val="en-US"/>
        </w:rPr>
        <w:t>The public tender JR9–PVP–201</w:t>
      </w:r>
      <w:r>
        <w:rPr>
          <w:bCs/>
          <w:noProof/>
          <w:snapToGrid w:val="0"/>
          <w:sz w:val="22"/>
          <w:szCs w:val="22"/>
          <w:lang w:val="en-US"/>
        </w:rPr>
        <w:t>4</w:t>
      </w:r>
      <w:r w:rsidRPr="00273306">
        <w:rPr>
          <w:bCs/>
          <w:noProof/>
          <w:snapToGrid w:val="0"/>
          <w:sz w:val="22"/>
          <w:szCs w:val="22"/>
          <w:lang w:val="en-US"/>
        </w:rPr>
        <w:t xml:space="preserve"> covers the following two</w:t>
      </w:r>
      <w:r>
        <w:rPr>
          <w:bCs/>
          <w:noProof/>
          <w:snapToGrid w:val="0"/>
          <w:sz w:val="22"/>
          <w:szCs w:val="22"/>
          <w:lang w:val="en-US"/>
        </w:rPr>
        <w:t xml:space="preserve"> areas</w:t>
      </w:r>
      <w:r w:rsidRPr="00273306">
        <w:rPr>
          <w:bCs/>
          <w:noProof/>
          <w:snapToGrid w:val="0"/>
          <w:sz w:val="22"/>
          <w:szCs w:val="22"/>
          <w:lang w:val="en-US"/>
        </w:rPr>
        <w:t>: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 w:rsidRPr="00273306">
        <w:rPr>
          <w:b/>
          <w:bCs/>
          <w:noProof/>
          <w:snapToGrid w:val="0"/>
          <w:sz w:val="22"/>
          <w:szCs w:val="22"/>
          <w:lang w:val="en-US"/>
        </w:rPr>
        <w:t xml:space="preserve">a) sample translations into foreign languages (VP) </w:t>
      </w:r>
    </w:p>
    <w:p w:rsidR="0074500D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 w:rsidRPr="00273306">
        <w:rPr>
          <w:bCs/>
          <w:noProof/>
          <w:snapToGrid w:val="0"/>
          <w:sz w:val="22"/>
          <w:szCs w:val="22"/>
          <w:lang w:val="en-US"/>
        </w:rPr>
        <w:t xml:space="preserve">The goal and purpose of the public tender in this area is the preparation of a first sample translation of a work of fiction or an essay into a chosen foreign language. 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 w:rsidRPr="00273306">
        <w:rPr>
          <w:b/>
          <w:bCs/>
          <w:noProof/>
          <w:snapToGrid w:val="0"/>
          <w:sz w:val="22"/>
          <w:szCs w:val="22"/>
          <w:lang w:val="en-US"/>
        </w:rPr>
        <w:t xml:space="preserve">The persons eligible to apply are the holders of copyright </w:t>
      </w:r>
      <w:r>
        <w:rPr>
          <w:b/>
          <w:bCs/>
          <w:noProof/>
          <w:snapToGrid w:val="0"/>
          <w:sz w:val="22"/>
          <w:szCs w:val="22"/>
          <w:lang w:val="en-US"/>
        </w:rPr>
        <w:t>for</w:t>
      </w:r>
      <w:r w:rsidRPr="00273306">
        <w:rPr>
          <w:b/>
          <w:bCs/>
          <w:noProof/>
          <w:snapToGrid w:val="0"/>
          <w:sz w:val="22"/>
          <w:szCs w:val="22"/>
          <w:lang w:val="en-US"/>
        </w:rPr>
        <w:t xml:space="preserve"> the original Slovenian texts (authors or publishers); therefore, foreign publishers and translators cannot apply.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 w:rsidRPr="00273306">
        <w:rPr>
          <w:b/>
          <w:bCs/>
          <w:noProof/>
          <w:snapToGrid w:val="0"/>
          <w:sz w:val="22"/>
          <w:szCs w:val="22"/>
          <w:lang w:val="en-US"/>
        </w:rPr>
        <w:t>b) translations into foreign languages (P)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 w:rsidRPr="00927150">
        <w:rPr>
          <w:bCs/>
          <w:noProof/>
          <w:snapToGrid w:val="0"/>
          <w:sz w:val="22"/>
          <w:szCs w:val="22"/>
          <w:highlight w:val="yellow"/>
          <w:lang w:val="en-US"/>
        </w:rPr>
        <w:t>The goal and purpose of the public tender in this area is the preparation of translations of Slovenian works into foreign languages.</w:t>
      </w:r>
      <w:r w:rsidRPr="00273306">
        <w:rPr>
          <w:bCs/>
          <w:noProof/>
          <w:snapToGrid w:val="0"/>
          <w:sz w:val="22"/>
          <w:szCs w:val="22"/>
          <w:lang w:val="en-US"/>
        </w:rPr>
        <w:t xml:space="preserve"> The eligible texts include adult fiction, children's and young adult fiction</w:t>
      </w:r>
      <w:r>
        <w:rPr>
          <w:bCs/>
          <w:noProof/>
          <w:snapToGrid w:val="0"/>
          <w:sz w:val="22"/>
          <w:szCs w:val="22"/>
          <w:lang w:val="en-US"/>
        </w:rPr>
        <w:t>, essays or</w:t>
      </w:r>
      <w:r w:rsidRPr="00273306">
        <w:rPr>
          <w:bCs/>
          <w:noProof/>
          <w:snapToGrid w:val="0"/>
          <w:sz w:val="22"/>
          <w:szCs w:val="22"/>
          <w:lang w:val="en-US"/>
        </w:rPr>
        <w:t xml:space="preserve"> criticism in the fields of culture and humanities that are to be published in book form or performed by a theatre company. The persons eligible to apply are natural persons – translators into a foreign language; or legal persons who intend to ensure the publication or performance of the translated work of a Slovenian author </w:t>
      </w:r>
      <w:r>
        <w:rPr>
          <w:bCs/>
          <w:noProof/>
          <w:snapToGrid w:val="0"/>
          <w:sz w:val="22"/>
          <w:szCs w:val="22"/>
          <w:lang w:val="en-US"/>
        </w:rPr>
        <w:t>abroad</w:t>
      </w:r>
      <w:r w:rsidRPr="00273306">
        <w:rPr>
          <w:bCs/>
          <w:noProof/>
          <w:snapToGrid w:val="0"/>
          <w:sz w:val="22"/>
          <w:szCs w:val="22"/>
          <w:lang w:val="en-US"/>
        </w:rPr>
        <w:t xml:space="preserve">. 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 w:rsidRPr="00273306">
        <w:rPr>
          <w:bCs/>
          <w:noProof/>
          <w:snapToGrid w:val="0"/>
          <w:sz w:val="22"/>
          <w:szCs w:val="22"/>
          <w:lang w:val="en-US"/>
        </w:rPr>
        <w:t>The estimated value of the public tender JR9–PVP–201</w:t>
      </w:r>
      <w:r>
        <w:rPr>
          <w:bCs/>
          <w:noProof/>
          <w:snapToGrid w:val="0"/>
          <w:sz w:val="22"/>
          <w:szCs w:val="22"/>
          <w:lang w:val="en-US"/>
        </w:rPr>
        <w:t>4</w:t>
      </w:r>
      <w:r w:rsidRPr="00273306">
        <w:rPr>
          <w:bCs/>
          <w:noProof/>
          <w:snapToGrid w:val="0"/>
          <w:sz w:val="22"/>
          <w:szCs w:val="22"/>
          <w:lang w:val="en-US"/>
        </w:rPr>
        <w:t xml:space="preserve"> for translati</w:t>
      </w:r>
      <w:r>
        <w:rPr>
          <w:bCs/>
          <w:noProof/>
          <w:snapToGrid w:val="0"/>
          <w:sz w:val="22"/>
          <w:szCs w:val="22"/>
          <w:lang w:val="en-US"/>
        </w:rPr>
        <w:t>ons into foreign languages is 89</w:t>
      </w:r>
      <w:r w:rsidRPr="00273306">
        <w:rPr>
          <w:bCs/>
          <w:noProof/>
          <w:snapToGrid w:val="0"/>
          <w:sz w:val="22"/>
          <w:szCs w:val="22"/>
          <w:lang w:val="en-US"/>
        </w:rPr>
        <w:t xml:space="preserve">,000.00 EUR. 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>
        <w:rPr>
          <w:b/>
          <w:bCs/>
          <w:noProof/>
          <w:snapToGrid w:val="0"/>
          <w:sz w:val="22"/>
          <w:szCs w:val="22"/>
          <w:lang w:val="en-US"/>
        </w:rPr>
        <w:t xml:space="preserve">2. </w:t>
      </w:r>
      <w:r w:rsidRPr="00273306">
        <w:rPr>
          <w:b/>
          <w:bCs/>
          <w:noProof/>
          <w:snapToGrid w:val="0"/>
          <w:sz w:val="22"/>
          <w:szCs w:val="22"/>
          <w:lang w:val="en-US"/>
        </w:rPr>
        <w:t>The amount of the financial support and legitimate costs in the area of translations into foreign languages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 w:rsidRPr="00273306">
        <w:rPr>
          <w:bCs/>
          <w:noProof/>
          <w:snapToGrid w:val="0"/>
          <w:sz w:val="22"/>
          <w:szCs w:val="22"/>
          <w:lang w:val="en-US"/>
        </w:rPr>
        <w:t xml:space="preserve">Legitimate costs in the area of translations into foreign languages include costs for the original work of the translator. </w:t>
      </w:r>
      <w:r>
        <w:rPr>
          <w:bCs/>
          <w:noProof/>
          <w:snapToGrid w:val="0"/>
          <w:sz w:val="22"/>
          <w:szCs w:val="22"/>
          <w:lang w:val="en-US"/>
        </w:rPr>
        <w:t xml:space="preserve">The </w:t>
      </w:r>
      <w:r w:rsidRPr="00273306">
        <w:rPr>
          <w:bCs/>
          <w:noProof/>
          <w:snapToGrid w:val="0"/>
          <w:sz w:val="22"/>
          <w:szCs w:val="22"/>
          <w:lang w:val="en-US"/>
        </w:rPr>
        <w:t xml:space="preserve">Slovenian Book Agency will wire the costs of the original work directly to the translator. 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</w:p>
    <w:p w:rsidR="0074500D" w:rsidRPr="002E645A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>
        <w:rPr>
          <w:bCs/>
          <w:noProof/>
          <w:snapToGrid w:val="0"/>
          <w:sz w:val="22"/>
          <w:szCs w:val="22"/>
          <w:lang w:val="en-US"/>
        </w:rPr>
        <w:t xml:space="preserve">The </w:t>
      </w:r>
      <w:r w:rsidRPr="00273306">
        <w:rPr>
          <w:bCs/>
          <w:noProof/>
          <w:snapToGrid w:val="0"/>
          <w:sz w:val="22"/>
          <w:szCs w:val="22"/>
          <w:lang w:val="en-US"/>
        </w:rPr>
        <w:t xml:space="preserve">Slovenian Book Agency will offer a support of </w:t>
      </w:r>
      <w:r w:rsidRPr="002E645A">
        <w:rPr>
          <w:bCs/>
          <w:noProof/>
          <w:snapToGrid w:val="0"/>
          <w:sz w:val="22"/>
          <w:szCs w:val="22"/>
          <w:lang w:val="en-US"/>
        </w:rPr>
        <w:t>up to 100 percent of all legitimate costs for a project applied and up to 10,000.00 EUR for a project applied.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>
        <w:rPr>
          <w:b/>
          <w:bCs/>
          <w:noProof/>
          <w:snapToGrid w:val="0"/>
          <w:sz w:val="22"/>
          <w:szCs w:val="22"/>
          <w:lang w:val="en-US"/>
        </w:rPr>
        <w:t xml:space="preserve">3. </w:t>
      </w:r>
      <w:r w:rsidRPr="00273306">
        <w:rPr>
          <w:b/>
          <w:bCs/>
          <w:noProof/>
          <w:snapToGrid w:val="0"/>
          <w:sz w:val="22"/>
          <w:szCs w:val="22"/>
          <w:lang w:val="en-US"/>
        </w:rPr>
        <w:t>The conditions of participation for the field of translations into foreign languages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  <w:r w:rsidRPr="00273306">
        <w:rPr>
          <w:bCs/>
          <w:noProof/>
          <w:snapToGrid w:val="0"/>
          <w:sz w:val="22"/>
          <w:szCs w:val="22"/>
          <w:lang w:val="en-US"/>
        </w:rPr>
        <w:t xml:space="preserve">The applicants for the field of translations into foreign languages </w:t>
      </w:r>
      <w:r>
        <w:rPr>
          <w:bCs/>
          <w:noProof/>
          <w:snapToGrid w:val="0"/>
          <w:sz w:val="22"/>
          <w:szCs w:val="22"/>
          <w:lang w:val="en-US"/>
        </w:rPr>
        <w:t>must</w:t>
      </w:r>
      <w:r w:rsidRPr="00273306">
        <w:rPr>
          <w:bCs/>
          <w:noProof/>
          <w:snapToGrid w:val="0"/>
          <w:sz w:val="22"/>
          <w:szCs w:val="22"/>
          <w:lang w:val="en-US"/>
        </w:rPr>
        <w:t xml:space="preserve"> fulfill the follwing conditions:</w:t>
      </w:r>
    </w:p>
    <w:p w:rsidR="0074500D" w:rsidRDefault="0074500D" w:rsidP="0074500D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US"/>
        </w:rPr>
      </w:pPr>
      <w:r w:rsidRPr="00273306">
        <w:rPr>
          <w:snapToGrid w:val="0"/>
          <w:sz w:val="22"/>
          <w:szCs w:val="22"/>
          <w:lang w:val="en-US"/>
        </w:rPr>
        <w:t xml:space="preserve">that they are natural persons – translators to a foreign language; or legal persons who intend to publish or </w:t>
      </w:r>
      <w:r w:rsidRPr="00927150">
        <w:rPr>
          <w:snapToGrid w:val="0"/>
          <w:sz w:val="22"/>
          <w:szCs w:val="22"/>
          <w:highlight w:val="yellow"/>
          <w:lang w:val="en-US"/>
        </w:rPr>
        <w:t>perform the translated work of the Slovenian author abroad</w:t>
      </w:r>
      <w:bookmarkStart w:id="0" w:name="_GoBack"/>
      <w:bookmarkEnd w:id="0"/>
      <w:r w:rsidRPr="00273306">
        <w:rPr>
          <w:snapToGrid w:val="0"/>
          <w:sz w:val="22"/>
          <w:szCs w:val="22"/>
          <w:lang w:val="en-US"/>
        </w:rPr>
        <w:t>;</w:t>
      </w:r>
    </w:p>
    <w:p w:rsidR="00AF79F5" w:rsidRPr="00273306" w:rsidRDefault="00AF79F5" w:rsidP="0074500D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US"/>
        </w:rPr>
      </w:pPr>
      <w:r w:rsidRPr="00273306">
        <w:rPr>
          <w:snapToGrid w:val="0"/>
          <w:sz w:val="22"/>
          <w:szCs w:val="22"/>
          <w:lang w:val="en-US"/>
        </w:rPr>
        <w:t>that they considered the subject of the particular f</w:t>
      </w:r>
      <w:r>
        <w:rPr>
          <w:snapToGrid w:val="0"/>
          <w:sz w:val="22"/>
          <w:szCs w:val="22"/>
          <w:lang w:val="en-US"/>
        </w:rPr>
        <w:t>ield, stated under point 3</w:t>
      </w:r>
      <w:r w:rsidRPr="00273306">
        <w:rPr>
          <w:snapToGrid w:val="0"/>
          <w:sz w:val="22"/>
          <w:szCs w:val="22"/>
          <w:lang w:val="en-US"/>
        </w:rPr>
        <w:t xml:space="preserve"> of the public tender </w:t>
      </w:r>
      <w:r w:rsidRPr="00273306">
        <w:rPr>
          <w:noProof/>
          <w:sz w:val="22"/>
          <w:szCs w:val="22"/>
          <w:lang w:val="en-US"/>
        </w:rPr>
        <w:t>JR9–PVP–201</w:t>
      </w:r>
      <w:r>
        <w:rPr>
          <w:noProof/>
          <w:sz w:val="22"/>
          <w:szCs w:val="22"/>
          <w:lang w:val="en-US"/>
        </w:rPr>
        <w:t>4;</w:t>
      </w:r>
    </w:p>
    <w:p w:rsidR="0074500D" w:rsidRDefault="0074500D" w:rsidP="0074500D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US"/>
        </w:rPr>
      </w:pPr>
      <w:r w:rsidRPr="00273306">
        <w:rPr>
          <w:snapToGrid w:val="0"/>
          <w:sz w:val="22"/>
          <w:szCs w:val="22"/>
          <w:lang w:val="en-US"/>
        </w:rPr>
        <w:t xml:space="preserve">that they enclose a letter of intention of a contract between the translator and a legal person with headquarters abroad who will publish or perform the translated work that is being applied in this public tender, with the expected publication or realization </w:t>
      </w:r>
      <w:r>
        <w:rPr>
          <w:snapToGrid w:val="0"/>
          <w:sz w:val="22"/>
          <w:szCs w:val="22"/>
          <w:lang w:val="en-US"/>
        </w:rPr>
        <w:t>date no later than June 30, 2016;</w:t>
      </w:r>
    </w:p>
    <w:p w:rsidR="0074500D" w:rsidRPr="0074500D" w:rsidRDefault="0074500D" w:rsidP="0074500D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GB"/>
        </w:rPr>
        <w:t>that they enclose written statement or any other document, which proofs that the right holder agrees with translation and the use of translation as stated in the public tender;</w:t>
      </w:r>
    </w:p>
    <w:p w:rsidR="0074500D" w:rsidRPr="00AF79F5" w:rsidRDefault="00AF79F5" w:rsidP="0074500D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that the translated work applied for was not published in book form before December 31, 2013</w:t>
      </w:r>
      <w:r>
        <w:rPr>
          <w:snapToGrid w:val="0"/>
          <w:sz w:val="22"/>
          <w:szCs w:val="22"/>
          <w:lang w:val="en-GB"/>
        </w:rPr>
        <w:t xml:space="preserve"> and that this is the first translation of the whole work applied for in to the language from the application;</w:t>
      </w:r>
    </w:p>
    <w:p w:rsidR="00AF79F5" w:rsidRPr="00EC10F4" w:rsidRDefault="00AF79F5" w:rsidP="00AF79F5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that the translation will be published or performed to the date cited in the letter of intention of in the contract with the publisher or the theatre company; or else no later than June 30, 2016;</w:t>
      </w:r>
    </w:p>
    <w:p w:rsidR="0074500D" w:rsidRPr="00AF79F5" w:rsidRDefault="00AF79F5" w:rsidP="00AF79F5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GB"/>
        </w:rPr>
        <w:t>that they have not received any public funds from the budget of the Republic of Slovenia for this project;</w:t>
      </w:r>
    </w:p>
    <w:p w:rsidR="0074500D" w:rsidRPr="00273306" w:rsidRDefault="0074500D" w:rsidP="0074500D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US"/>
        </w:rPr>
      </w:pPr>
      <w:r w:rsidRPr="00273306">
        <w:rPr>
          <w:snapToGrid w:val="0"/>
          <w:sz w:val="22"/>
          <w:szCs w:val="22"/>
          <w:lang w:val="en-US"/>
        </w:rPr>
        <w:t xml:space="preserve">that they have not received any public funds from the budget of the </w:t>
      </w:r>
      <w:smartTag w:uri="urn:schemas-microsoft-com:office:smarttags" w:element="place">
        <w:smartTag w:uri="urn:schemas-microsoft-com:office:smarttags" w:element="PlaceType">
          <w:r w:rsidRPr="00273306">
            <w:rPr>
              <w:snapToGrid w:val="0"/>
              <w:sz w:val="22"/>
              <w:szCs w:val="22"/>
              <w:lang w:val="en-US"/>
            </w:rPr>
            <w:t>Republic</w:t>
          </w:r>
        </w:smartTag>
        <w:r w:rsidRPr="00273306">
          <w:rPr>
            <w:snapToGrid w:val="0"/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Pr="00273306">
            <w:rPr>
              <w:snapToGrid w:val="0"/>
              <w:sz w:val="22"/>
              <w:szCs w:val="22"/>
              <w:lang w:val="en-US"/>
            </w:rPr>
            <w:t>Slovenia</w:t>
          </w:r>
        </w:smartTag>
      </w:smartTag>
      <w:r w:rsidRPr="00273306">
        <w:rPr>
          <w:snapToGrid w:val="0"/>
          <w:sz w:val="22"/>
          <w:szCs w:val="22"/>
          <w:lang w:val="en-US"/>
        </w:rPr>
        <w:t xml:space="preserve"> for </w:t>
      </w:r>
      <w:r w:rsidRPr="00273306">
        <w:rPr>
          <w:snapToGrid w:val="0"/>
          <w:sz w:val="22"/>
          <w:szCs w:val="22"/>
          <w:lang w:val="en-US"/>
        </w:rPr>
        <w:lastRenderedPageBreak/>
        <w:t>this project;</w:t>
      </w:r>
    </w:p>
    <w:p w:rsidR="00AF79F5" w:rsidRPr="00273306" w:rsidRDefault="00AF79F5" w:rsidP="00AF79F5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US"/>
        </w:rPr>
      </w:pPr>
      <w:r w:rsidRPr="00273306">
        <w:rPr>
          <w:sz w:val="22"/>
          <w:szCs w:val="22"/>
          <w:lang w:val="en-US"/>
        </w:rPr>
        <w:t xml:space="preserve">that they are applying to the public tender </w:t>
      </w:r>
      <w:r w:rsidRPr="00273306">
        <w:rPr>
          <w:noProof/>
          <w:sz w:val="22"/>
          <w:szCs w:val="22"/>
          <w:lang w:val="en-US"/>
        </w:rPr>
        <w:t>JR9–PVP–201</w:t>
      </w:r>
      <w:r>
        <w:rPr>
          <w:noProof/>
          <w:sz w:val="22"/>
          <w:szCs w:val="22"/>
          <w:lang w:val="en-US"/>
        </w:rPr>
        <w:t>4</w:t>
      </w:r>
      <w:r w:rsidRPr="00273306">
        <w:rPr>
          <w:noProof/>
          <w:sz w:val="22"/>
          <w:szCs w:val="22"/>
          <w:lang w:val="en-US"/>
        </w:rPr>
        <w:t xml:space="preserve"> only once</w:t>
      </w:r>
      <w:r w:rsidRPr="00273306">
        <w:rPr>
          <w:sz w:val="22"/>
          <w:szCs w:val="22"/>
          <w:lang w:val="en-US"/>
        </w:rPr>
        <w:t xml:space="preserve"> for this project;</w:t>
      </w:r>
    </w:p>
    <w:p w:rsidR="0074500D" w:rsidRPr="00273306" w:rsidRDefault="0074500D" w:rsidP="0074500D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US"/>
        </w:rPr>
      </w:pPr>
      <w:r w:rsidRPr="00273306">
        <w:rPr>
          <w:sz w:val="22"/>
          <w:szCs w:val="22"/>
          <w:lang w:val="en-US"/>
        </w:rPr>
        <w:t>that they are the only applicant applying for the project which is the subject of this application;</w:t>
      </w:r>
    </w:p>
    <w:p w:rsidR="0074500D" w:rsidRPr="00273306" w:rsidRDefault="0074500D" w:rsidP="0074500D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US"/>
        </w:rPr>
      </w:pPr>
      <w:r w:rsidRPr="00273306">
        <w:rPr>
          <w:sz w:val="22"/>
          <w:szCs w:val="22"/>
          <w:lang w:val="en-US"/>
        </w:rPr>
        <w:t>that they request a support of up to 100 percent of the legitimate costs and up to 10,000.00 EUR of legitimate costs for a project applied;</w:t>
      </w:r>
    </w:p>
    <w:p w:rsidR="0074500D" w:rsidRPr="00273306" w:rsidRDefault="0074500D" w:rsidP="0074500D">
      <w:pPr>
        <w:widowControl w:val="0"/>
        <w:numPr>
          <w:ilvl w:val="0"/>
          <w:numId w:val="1"/>
        </w:numPr>
        <w:ind w:right="-32"/>
        <w:jc w:val="both"/>
        <w:rPr>
          <w:snapToGrid w:val="0"/>
          <w:sz w:val="22"/>
          <w:szCs w:val="22"/>
          <w:lang w:val="en-US"/>
        </w:rPr>
      </w:pPr>
      <w:proofErr w:type="gramStart"/>
      <w:r w:rsidRPr="00273306">
        <w:rPr>
          <w:sz w:val="22"/>
          <w:szCs w:val="22"/>
          <w:lang w:val="en-US"/>
        </w:rPr>
        <w:t>that</w:t>
      </w:r>
      <w:proofErr w:type="gramEnd"/>
      <w:r w:rsidRPr="00273306">
        <w:rPr>
          <w:sz w:val="22"/>
          <w:szCs w:val="22"/>
          <w:lang w:val="en-US"/>
        </w:rPr>
        <w:t xml:space="preserve"> they are applying for a cultural project that is financially balanced, which means that the revenue and the expenditure of the project applied match (revenue = expenditure).</w:t>
      </w:r>
    </w:p>
    <w:p w:rsidR="0074500D" w:rsidRPr="00273306" w:rsidRDefault="0074500D" w:rsidP="0074500D">
      <w:pPr>
        <w:jc w:val="both"/>
        <w:rPr>
          <w:bCs/>
          <w:noProof/>
          <w:snapToGrid w:val="0"/>
          <w:sz w:val="22"/>
          <w:szCs w:val="22"/>
          <w:lang w:val="en-US"/>
        </w:rPr>
      </w:pPr>
    </w:p>
    <w:p w:rsidR="0074500D" w:rsidRPr="00273306" w:rsidRDefault="0074500D" w:rsidP="0074500D">
      <w:pPr>
        <w:jc w:val="both"/>
        <w:rPr>
          <w:noProof/>
          <w:sz w:val="22"/>
          <w:szCs w:val="22"/>
          <w:lang w:val="en-US"/>
        </w:rPr>
      </w:pPr>
      <w:r w:rsidRPr="00273306">
        <w:rPr>
          <w:sz w:val="22"/>
          <w:szCs w:val="22"/>
          <w:lang w:val="en-US"/>
        </w:rPr>
        <w:t xml:space="preserve">Only one (1) translation per translator will be chosen for the support in the course of the public tender </w:t>
      </w:r>
      <w:r w:rsidRPr="00273306">
        <w:rPr>
          <w:noProof/>
          <w:sz w:val="22"/>
          <w:szCs w:val="22"/>
          <w:lang w:val="en-US"/>
        </w:rPr>
        <w:t>JR9–PVP–201</w:t>
      </w:r>
      <w:r w:rsidR="00AF79F5">
        <w:rPr>
          <w:noProof/>
          <w:sz w:val="22"/>
          <w:szCs w:val="22"/>
          <w:lang w:val="en-US"/>
        </w:rPr>
        <w:t>4</w:t>
      </w:r>
      <w:r w:rsidRPr="00273306">
        <w:rPr>
          <w:noProof/>
          <w:sz w:val="22"/>
          <w:szCs w:val="22"/>
          <w:lang w:val="en-US"/>
        </w:rPr>
        <w:t>.</w:t>
      </w:r>
    </w:p>
    <w:p w:rsidR="0074500D" w:rsidRPr="00273306" w:rsidRDefault="0074500D" w:rsidP="0074500D">
      <w:pPr>
        <w:jc w:val="both"/>
        <w:rPr>
          <w:noProof/>
          <w:sz w:val="22"/>
          <w:szCs w:val="22"/>
          <w:lang w:val="en-US"/>
        </w:rPr>
      </w:pPr>
    </w:p>
    <w:p w:rsidR="0074500D" w:rsidRDefault="0074500D" w:rsidP="0074500D">
      <w:pPr>
        <w:jc w:val="both"/>
        <w:rPr>
          <w:b/>
          <w:noProof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t xml:space="preserve">4. </w:t>
      </w:r>
      <w:r w:rsidRPr="00273306">
        <w:rPr>
          <w:b/>
          <w:noProof/>
          <w:sz w:val="22"/>
          <w:szCs w:val="22"/>
          <w:lang w:val="en-US"/>
        </w:rPr>
        <w:t>The criteria for the evaluation of the applications for translations into foreign languages (P)</w:t>
      </w:r>
    </w:p>
    <w:p w:rsidR="0074500D" w:rsidRPr="00273306" w:rsidRDefault="0074500D" w:rsidP="0074500D">
      <w:pPr>
        <w:jc w:val="both"/>
        <w:rPr>
          <w:noProof/>
          <w:sz w:val="22"/>
          <w:szCs w:val="22"/>
          <w:lang w:val="en-US"/>
        </w:rPr>
      </w:pP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651"/>
        <w:gridCol w:w="7274"/>
        <w:gridCol w:w="1255"/>
      </w:tblGrid>
      <w:tr w:rsidR="0074500D" w:rsidRPr="00273306" w:rsidTr="00083F4C">
        <w:trPr>
          <w:trHeight w:val="560"/>
        </w:trPr>
        <w:tc>
          <w:tcPr>
            <w:tcW w:w="651" w:type="dxa"/>
          </w:tcPr>
          <w:p w:rsidR="0074500D" w:rsidRPr="00273306" w:rsidRDefault="0074500D" w:rsidP="00083F4C">
            <w:pPr>
              <w:jc w:val="both"/>
              <w:rPr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7274" w:type="dxa"/>
          </w:tcPr>
          <w:p w:rsidR="0074500D" w:rsidRPr="00273306" w:rsidRDefault="0074500D" w:rsidP="00083F4C">
            <w:pPr>
              <w:jc w:val="both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The c</w:t>
            </w:r>
            <w:r w:rsidRPr="00273306">
              <w:rPr>
                <w:b/>
                <w:noProof/>
                <w:sz w:val="22"/>
                <w:szCs w:val="22"/>
                <w:lang w:val="en-US"/>
              </w:rPr>
              <w:t>riteria</w:t>
            </w:r>
          </w:p>
        </w:tc>
        <w:tc>
          <w:tcPr>
            <w:tcW w:w="1255" w:type="dxa"/>
          </w:tcPr>
          <w:p w:rsidR="0074500D" w:rsidRPr="00273306" w:rsidRDefault="0074500D" w:rsidP="00083F4C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73306">
              <w:rPr>
                <w:b/>
                <w:noProof/>
                <w:sz w:val="22"/>
                <w:szCs w:val="22"/>
                <w:lang w:val="en-US"/>
              </w:rPr>
              <w:t>Maximum points</w:t>
            </w:r>
          </w:p>
        </w:tc>
      </w:tr>
      <w:tr w:rsidR="0074500D" w:rsidRPr="00273306" w:rsidTr="00083F4C">
        <w:trPr>
          <w:trHeight w:val="366"/>
        </w:trPr>
        <w:tc>
          <w:tcPr>
            <w:tcW w:w="651" w:type="dxa"/>
          </w:tcPr>
          <w:p w:rsidR="0074500D" w:rsidRPr="00273306" w:rsidRDefault="0074500D" w:rsidP="00083F4C">
            <w:pPr>
              <w:jc w:val="both"/>
              <w:rPr>
                <w:noProof/>
                <w:sz w:val="22"/>
                <w:szCs w:val="22"/>
                <w:lang w:val="en-US"/>
              </w:rPr>
            </w:pPr>
            <w:r w:rsidRPr="00273306">
              <w:rPr>
                <w:noProof/>
                <w:sz w:val="22"/>
                <w:szCs w:val="22"/>
                <w:lang w:val="en-US"/>
              </w:rPr>
              <w:t>1.</w:t>
            </w:r>
          </w:p>
        </w:tc>
        <w:tc>
          <w:tcPr>
            <w:tcW w:w="7274" w:type="dxa"/>
          </w:tcPr>
          <w:p w:rsidR="0074500D" w:rsidRPr="00273306" w:rsidRDefault="0074500D" w:rsidP="00083F4C">
            <w:pPr>
              <w:jc w:val="both"/>
              <w:rPr>
                <w:b/>
                <w:noProof/>
                <w:sz w:val="22"/>
                <w:szCs w:val="22"/>
                <w:lang w:val="en-US"/>
              </w:rPr>
            </w:pPr>
            <w:r w:rsidRPr="00273306">
              <w:rPr>
                <w:noProof/>
                <w:snapToGrid w:val="0"/>
                <w:sz w:val="22"/>
                <w:szCs w:val="22"/>
                <w:lang w:val="en-US"/>
              </w:rPr>
              <w:t>The references of the translator, the scope of his or her translation work or the proven quality of his or her translations</w:t>
            </w:r>
          </w:p>
        </w:tc>
        <w:tc>
          <w:tcPr>
            <w:tcW w:w="1255" w:type="dxa"/>
          </w:tcPr>
          <w:p w:rsidR="0074500D" w:rsidRPr="00273306" w:rsidRDefault="00AF79F5" w:rsidP="00083F4C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40</w:t>
            </w:r>
          </w:p>
        </w:tc>
      </w:tr>
      <w:tr w:rsidR="00AF79F5" w:rsidRPr="00273306" w:rsidTr="00083F4C">
        <w:trPr>
          <w:trHeight w:val="348"/>
        </w:trPr>
        <w:tc>
          <w:tcPr>
            <w:tcW w:w="651" w:type="dxa"/>
          </w:tcPr>
          <w:p w:rsidR="00AF79F5" w:rsidRPr="00273306" w:rsidRDefault="00AF79F5" w:rsidP="00083F4C">
            <w:pPr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2.</w:t>
            </w:r>
          </w:p>
        </w:tc>
        <w:tc>
          <w:tcPr>
            <w:tcW w:w="7274" w:type="dxa"/>
          </w:tcPr>
          <w:p w:rsidR="00AF79F5" w:rsidRPr="00273306" w:rsidRDefault="00AF79F5" w:rsidP="00083F4C">
            <w:pPr>
              <w:jc w:val="both"/>
              <w:rPr>
                <w:noProof/>
                <w:snapToGrid w:val="0"/>
                <w:sz w:val="22"/>
                <w:szCs w:val="22"/>
                <w:lang w:val="en-US"/>
              </w:rPr>
            </w:pPr>
            <w:r>
              <w:rPr>
                <w:noProof/>
                <w:snapToGrid w:val="0"/>
                <w:sz w:val="22"/>
                <w:szCs w:val="22"/>
                <w:lang w:val="en-US"/>
              </w:rPr>
              <w:t>Direct translation</w:t>
            </w:r>
          </w:p>
        </w:tc>
        <w:tc>
          <w:tcPr>
            <w:tcW w:w="1255" w:type="dxa"/>
          </w:tcPr>
          <w:p w:rsidR="00AF79F5" w:rsidRPr="00273306" w:rsidRDefault="00AF79F5" w:rsidP="00083F4C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5</w:t>
            </w:r>
          </w:p>
        </w:tc>
      </w:tr>
      <w:tr w:rsidR="0074500D" w:rsidRPr="00273306" w:rsidTr="00083F4C">
        <w:trPr>
          <w:trHeight w:val="348"/>
        </w:trPr>
        <w:tc>
          <w:tcPr>
            <w:tcW w:w="651" w:type="dxa"/>
          </w:tcPr>
          <w:p w:rsidR="0074500D" w:rsidRPr="00273306" w:rsidRDefault="00AF79F5" w:rsidP="00083F4C">
            <w:pPr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3</w:t>
            </w:r>
            <w:r w:rsidR="0074500D" w:rsidRPr="00273306">
              <w:rPr>
                <w:noProof/>
                <w:sz w:val="22"/>
                <w:szCs w:val="22"/>
                <w:lang w:val="en-US"/>
              </w:rPr>
              <w:t>.</w:t>
            </w:r>
          </w:p>
        </w:tc>
        <w:tc>
          <w:tcPr>
            <w:tcW w:w="7274" w:type="dxa"/>
          </w:tcPr>
          <w:p w:rsidR="0074500D" w:rsidRPr="00273306" w:rsidRDefault="0074500D" w:rsidP="00083F4C">
            <w:pPr>
              <w:jc w:val="both"/>
              <w:rPr>
                <w:noProof/>
                <w:sz w:val="22"/>
                <w:szCs w:val="22"/>
                <w:lang w:val="en-US"/>
              </w:rPr>
            </w:pPr>
            <w:r w:rsidRPr="00273306">
              <w:rPr>
                <w:noProof/>
                <w:snapToGrid w:val="0"/>
                <w:sz w:val="22"/>
                <w:szCs w:val="22"/>
                <w:lang w:val="en-US"/>
              </w:rPr>
              <w:t xml:space="preserve">The references of the literary work and its author/authors </w:t>
            </w:r>
          </w:p>
        </w:tc>
        <w:tc>
          <w:tcPr>
            <w:tcW w:w="1255" w:type="dxa"/>
          </w:tcPr>
          <w:p w:rsidR="0074500D" w:rsidRPr="00273306" w:rsidRDefault="0074500D" w:rsidP="00083F4C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273306">
              <w:rPr>
                <w:noProof/>
                <w:sz w:val="22"/>
                <w:szCs w:val="22"/>
                <w:lang w:val="en-US"/>
              </w:rPr>
              <w:t>35</w:t>
            </w:r>
          </w:p>
        </w:tc>
      </w:tr>
      <w:tr w:rsidR="0074500D" w:rsidRPr="00273306" w:rsidTr="00083F4C">
        <w:trPr>
          <w:trHeight w:val="348"/>
        </w:trPr>
        <w:tc>
          <w:tcPr>
            <w:tcW w:w="651" w:type="dxa"/>
          </w:tcPr>
          <w:p w:rsidR="0074500D" w:rsidRPr="00273306" w:rsidRDefault="00AF79F5" w:rsidP="00083F4C">
            <w:pPr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4</w:t>
            </w:r>
            <w:r w:rsidR="0074500D" w:rsidRPr="00273306">
              <w:rPr>
                <w:noProof/>
                <w:sz w:val="22"/>
                <w:szCs w:val="22"/>
                <w:lang w:val="en-US"/>
              </w:rPr>
              <w:t>.</w:t>
            </w:r>
          </w:p>
        </w:tc>
        <w:tc>
          <w:tcPr>
            <w:tcW w:w="7274" w:type="dxa"/>
          </w:tcPr>
          <w:p w:rsidR="0074500D" w:rsidRPr="00273306" w:rsidRDefault="0074500D" w:rsidP="00083F4C">
            <w:pPr>
              <w:widowControl w:val="0"/>
              <w:ind w:right="-32"/>
              <w:jc w:val="both"/>
              <w:rPr>
                <w:noProof/>
                <w:snapToGrid w:val="0"/>
                <w:sz w:val="22"/>
                <w:szCs w:val="22"/>
                <w:lang w:val="en-US"/>
              </w:rPr>
            </w:pPr>
            <w:r w:rsidRPr="00273306">
              <w:rPr>
                <w:noProof/>
                <w:snapToGrid w:val="0"/>
                <w:sz w:val="22"/>
                <w:szCs w:val="22"/>
                <w:lang w:val="en-US"/>
              </w:rPr>
              <w:t xml:space="preserve">The references of the publisher/theatre company and the estimated impact of the translation </w:t>
            </w:r>
          </w:p>
        </w:tc>
        <w:tc>
          <w:tcPr>
            <w:tcW w:w="1255" w:type="dxa"/>
          </w:tcPr>
          <w:p w:rsidR="0074500D" w:rsidRPr="00273306" w:rsidRDefault="0074500D" w:rsidP="00083F4C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273306">
              <w:rPr>
                <w:noProof/>
                <w:sz w:val="22"/>
                <w:szCs w:val="22"/>
                <w:lang w:val="en-US"/>
              </w:rPr>
              <w:t>20</w:t>
            </w:r>
          </w:p>
        </w:tc>
      </w:tr>
      <w:tr w:rsidR="0074500D" w:rsidRPr="00273306" w:rsidTr="00083F4C">
        <w:trPr>
          <w:trHeight w:val="344"/>
        </w:trPr>
        <w:tc>
          <w:tcPr>
            <w:tcW w:w="651" w:type="dxa"/>
          </w:tcPr>
          <w:p w:rsidR="0074500D" w:rsidRPr="00273306" w:rsidRDefault="0074500D" w:rsidP="00083F4C">
            <w:pPr>
              <w:jc w:val="both"/>
              <w:rPr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7274" w:type="dxa"/>
          </w:tcPr>
          <w:p w:rsidR="0074500D" w:rsidRPr="00273306" w:rsidRDefault="0074500D" w:rsidP="00083F4C">
            <w:pPr>
              <w:jc w:val="both"/>
              <w:rPr>
                <w:b/>
                <w:noProof/>
                <w:sz w:val="22"/>
                <w:szCs w:val="22"/>
                <w:lang w:val="en-US"/>
              </w:rPr>
            </w:pPr>
            <w:r w:rsidRPr="00273306">
              <w:rPr>
                <w:b/>
                <w:noProof/>
                <w:sz w:val="22"/>
                <w:szCs w:val="22"/>
                <w:lang w:val="en-US"/>
              </w:rPr>
              <w:t>Total points</w:t>
            </w:r>
          </w:p>
        </w:tc>
        <w:tc>
          <w:tcPr>
            <w:tcW w:w="1255" w:type="dxa"/>
          </w:tcPr>
          <w:p w:rsidR="0074500D" w:rsidRPr="00273306" w:rsidRDefault="0074500D" w:rsidP="00083F4C">
            <w:pPr>
              <w:jc w:val="right"/>
              <w:rPr>
                <w:b/>
                <w:noProof/>
                <w:sz w:val="22"/>
                <w:szCs w:val="22"/>
                <w:lang w:val="en-US"/>
              </w:rPr>
            </w:pPr>
            <w:r w:rsidRPr="00273306">
              <w:rPr>
                <w:b/>
                <w:noProof/>
                <w:sz w:val="22"/>
                <w:szCs w:val="22"/>
                <w:lang w:val="en-US"/>
              </w:rPr>
              <w:t>100</w:t>
            </w:r>
          </w:p>
        </w:tc>
      </w:tr>
    </w:tbl>
    <w:p w:rsidR="0074500D" w:rsidRPr="00273306" w:rsidRDefault="0074500D" w:rsidP="0074500D">
      <w:pPr>
        <w:jc w:val="both"/>
        <w:rPr>
          <w:sz w:val="22"/>
          <w:szCs w:val="22"/>
          <w:lang w:val="en-US"/>
        </w:rPr>
      </w:pPr>
    </w:p>
    <w:p w:rsidR="0074500D" w:rsidRDefault="0074500D" w:rsidP="0074500D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5. </w:t>
      </w:r>
      <w:r w:rsidRPr="00273306">
        <w:rPr>
          <w:b/>
          <w:sz w:val="22"/>
          <w:szCs w:val="22"/>
          <w:lang w:val="en-US"/>
        </w:rPr>
        <w:t>The use of the criteria</w:t>
      </w:r>
    </w:p>
    <w:p w:rsidR="0074500D" w:rsidRPr="00273306" w:rsidRDefault="0074500D" w:rsidP="0074500D">
      <w:pPr>
        <w:jc w:val="both"/>
        <w:rPr>
          <w:sz w:val="22"/>
          <w:szCs w:val="22"/>
          <w:lang w:val="en-US"/>
        </w:rPr>
      </w:pPr>
      <w:r w:rsidRPr="00273306">
        <w:rPr>
          <w:sz w:val="22"/>
          <w:szCs w:val="22"/>
          <w:lang w:val="en-US"/>
        </w:rPr>
        <w:t>The projects chosen for financial support will be those that will be given higher scores in the procedure of evaluation. The highest possible score for a project is 100 points. Projects eligible for financial support must achieve at least 75 points.</w:t>
      </w:r>
    </w:p>
    <w:p w:rsidR="0074500D" w:rsidRPr="00273306" w:rsidRDefault="0074500D" w:rsidP="0074500D">
      <w:pPr>
        <w:jc w:val="both"/>
        <w:rPr>
          <w:sz w:val="22"/>
          <w:szCs w:val="22"/>
          <w:lang w:val="en-US"/>
        </w:rPr>
      </w:pPr>
    </w:p>
    <w:p w:rsidR="0074500D" w:rsidRPr="00273306" w:rsidRDefault="0074500D" w:rsidP="0074500D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6. </w:t>
      </w:r>
      <w:r w:rsidRPr="00273306">
        <w:rPr>
          <w:b/>
          <w:sz w:val="22"/>
          <w:szCs w:val="22"/>
          <w:lang w:val="en-US"/>
        </w:rPr>
        <w:t>The deadline for the public tender and the process of application</w:t>
      </w:r>
    </w:p>
    <w:p w:rsidR="0074500D" w:rsidRPr="00273306" w:rsidRDefault="0074500D" w:rsidP="0074500D">
      <w:pPr>
        <w:jc w:val="both"/>
        <w:rPr>
          <w:sz w:val="22"/>
          <w:szCs w:val="22"/>
          <w:lang w:val="en-US"/>
        </w:rPr>
      </w:pPr>
      <w:r w:rsidRPr="00273306">
        <w:rPr>
          <w:sz w:val="22"/>
          <w:szCs w:val="22"/>
          <w:lang w:val="en-US"/>
        </w:rPr>
        <w:t>The application consists of the filled-in application form and must include all mandatory enclosures and data as defined in the public tender documentation.</w:t>
      </w:r>
    </w:p>
    <w:p w:rsidR="0074500D" w:rsidRPr="00273306" w:rsidRDefault="0074500D" w:rsidP="0074500D">
      <w:pPr>
        <w:jc w:val="both"/>
        <w:rPr>
          <w:sz w:val="22"/>
          <w:szCs w:val="22"/>
          <w:lang w:val="en-US"/>
        </w:rPr>
      </w:pPr>
    </w:p>
    <w:p w:rsidR="0074500D" w:rsidRPr="00273306" w:rsidRDefault="0074500D" w:rsidP="0074500D">
      <w:pPr>
        <w:jc w:val="both"/>
        <w:rPr>
          <w:sz w:val="22"/>
          <w:szCs w:val="22"/>
          <w:lang w:val="en-US"/>
        </w:rPr>
      </w:pPr>
      <w:r w:rsidRPr="00273306">
        <w:rPr>
          <w:sz w:val="22"/>
          <w:szCs w:val="22"/>
          <w:lang w:val="en-US"/>
        </w:rPr>
        <w:t>The applicants must hand in their complete application by the set deadline b</w:t>
      </w:r>
      <w:r>
        <w:rPr>
          <w:sz w:val="22"/>
          <w:szCs w:val="22"/>
          <w:lang w:val="en-US"/>
        </w:rPr>
        <w:t>y registered post; or in person</w:t>
      </w:r>
      <w:r w:rsidRPr="00273306">
        <w:rPr>
          <w:sz w:val="22"/>
          <w:szCs w:val="22"/>
          <w:lang w:val="en-US"/>
        </w:rPr>
        <w:t xml:space="preserve"> every working day between 10 and </w:t>
      </w:r>
      <w:smartTag w:uri="urn:schemas-microsoft-com:office:smarttags" w:element="metricconverter">
        <w:smartTagPr>
          <w:attr w:name="ProductID" w:val="12 a"/>
        </w:smartTagPr>
        <w:r w:rsidRPr="00273306">
          <w:rPr>
            <w:sz w:val="22"/>
            <w:szCs w:val="22"/>
            <w:lang w:val="en-US"/>
          </w:rPr>
          <w:t>12 a</w:t>
        </w:r>
      </w:smartTag>
      <w:r w:rsidRPr="00273306">
        <w:rPr>
          <w:sz w:val="22"/>
          <w:szCs w:val="22"/>
          <w:lang w:val="en-US"/>
        </w:rPr>
        <w:t xml:space="preserve">.m. at the address: Slovenian Book Agency, </w:t>
      </w:r>
      <w:proofErr w:type="spellStart"/>
      <w:r w:rsidR="00AF79F5">
        <w:rPr>
          <w:sz w:val="22"/>
          <w:szCs w:val="22"/>
          <w:lang w:val="en-US"/>
        </w:rPr>
        <w:t>Metelkova</w:t>
      </w:r>
      <w:proofErr w:type="spellEnd"/>
      <w:r w:rsidRPr="00273306">
        <w:rPr>
          <w:sz w:val="22"/>
          <w:szCs w:val="22"/>
          <w:lang w:val="en-US"/>
        </w:rPr>
        <w:t xml:space="preserve"> 2</w:t>
      </w:r>
      <w:r w:rsidR="00AF79F5">
        <w:rPr>
          <w:sz w:val="22"/>
          <w:szCs w:val="22"/>
          <w:lang w:val="en-US"/>
        </w:rPr>
        <w:t>b</w:t>
      </w:r>
      <w:r w:rsidRPr="00273306">
        <w:rPr>
          <w:sz w:val="22"/>
          <w:szCs w:val="22"/>
          <w:lang w:val="en-US"/>
        </w:rPr>
        <w:t xml:space="preserve">, </w:t>
      </w:r>
      <w:proofErr w:type="gramStart"/>
      <w:r w:rsidRPr="00273306">
        <w:rPr>
          <w:sz w:val="22"/>
          <w:szCs w:val="22"/>
          <w:lang w:val="en-US"/>
        </w:rPr>
        <w:t>1000</w:t>
      </w:r>
      <w:proofErr w:type="gramEnd"/>
      <w:r w:rsidRPr="00273306">
        <w:rPr>
          <w:sz w:val="22"/>
          <w:szCs w:val="22"/>
          <w:lang w:val="en-US"/>
        </w:rPr>
        <w:t xml:space="preserve"> Ljubljana.</w:t>
      </w:r>
    </w:p>
    <w:p w:rsidR="0074500D" w:rsidRPr="00273306" w:rsidRDefault="0074500D" w:rsidP="0074500D">
      <w:pPr>
        <w:jc w:val="both"/>
        <w:rPr>
          <w:sz w:val="22"/>
          <w:szCs w:val="22"/>
          <w:lang w:val="en-US"/>
        </w:rPr>
      </w:pPr>
    </w:p>
    <w:p w:rsidR="0074500D" w:rsidRDefault="0074500D" w:rsidP="0074500D">
      <w:pPr>
        <w:jc w:val="both"/>
        <w:rPr>
          <w:bCs/>
          <w:snapToGrid w:val="0"/>
          <w:sz w:val="22"/>
          <w:szCs w:val="22"/>
          <w:lang w:val="en-US"/>
        </w:rPr>
      </w:pPr>
      <w:r w:rsidRPr="00273306">
        <w:rPr>
          <w:sz w:val="22"/>
          <w:szCs w:val="22"/>
          <w:lang w:val="en-US"/>
        </w:rPr>
        <w:t xml:space="preserve">The application must be handed in </w:t>
      </w:r>
      <w:r>
        <w:rPr>
          <w:sz w:val="22"/>
          <w:szCs w:val="22"/>
          <w:lang w:val="en-US"/>
        </w:rPr>
        <w:t xml:space="preserve">in </w:t>
      </w:r>
      <w:r w:rsidRPr="00273306">
        <w:rPr>
          <w:sz w:val="22"/>
          <w:szCs w:val="22"/>
          <w:lang w:val="en-US"/>
        </w:rPr>
        <w:t>a sealed envelope that bears the inscription »</w:t>
      </w:r>
      <w:r>
        <w:rPr>
          <w:b/>
          <w:sz w:val="22"/>
          <w:szCs w:val="22"/>
          <w:lang w:val="en-US"/>
        </w:rPr>
        <w:t>DO NOT OPEN</w:t>
      </w:r>
      <w:r w:rsidRPr="00273306">
        <w:rPr>
          <w:b/>
          <w:sz w:val="22"/>
          <w:szCs w:val="22"/>
          <w:lang w:val="en-US"/>
        </w:rPr>
        <w:t xml:space="preserve"> – </w:t>
      </w:r>
      <w:r w:rsidRPr="00273306">
        <w:rPr>
          <w:b/>
          <w:noProof/>
          <w:sz w:val="22"/>
          <w:szCs w:val="22"/>
          <w:lang w:val="en-US"/>
        </w:rPr>
        <w:t>JR9–PVP–201</w:t>
      </w:r>
      <w:r w:rsidR="00AF79F5">
        <w:rPr>
          <w:b/>
          <w:noProof/>
          <w:sz w:val="22"/>
          <w:szCs w:val="22"/>
          <w:lang w:val="en-US"/>
        </w:rPr>
        <w:t>4</w:t>
      </w:r>
      <w:r w:rsidRPr="00273306">
        <w:rPr>
          <w:b/>
          <w:noProof/>
          <w:sz w:val="22"/>
          <w:szCs w:val="22"/>
          <w:lang w:val="en-US"/>
        </w:rPr>
        <w:t xml:space="preserve"> P</w:t>
      </w:r>
      <w:r w:rsidRPr="00273306">
        <w:rPr>
          <w:bCs/>
          <w:snapToGrid w:val="0"/>
          <w:sz w:val="22"/>
          <w:szCs w:val="22"/>
          <w:lang w:val="en-US"/>
        </w:rPr>
        <w:t xml:space="preserve">« on its front. </w:t>
      </w:r>
      <w:r>
        <w:rPr>
          <w:bCs/>
          <w:snapToGrid w:val="0"/>
          <w:sz w:val="22"/>
          <w:szCs w:val="22"/>
          <w:lang w:val="en-US"/>
        </w:rPr>
        <w:t>The back of the envelope must contain the legal name and address (headquarters) of the applicant.</w:t>
      </w:r>
    </w:p>
    <w:p w:rsidR="0074500D" w:rsidRDefault="0074500D" w:rsidP="0074500D">
      <w:pPr>
        <w:jc w:val="both"/>
        <w:rPr>
          <w:bCs/>
          <w:snapToGrid w:val="0"/>
          <w:sz w:val="22"/>
          <w:szCs w:val="22"/>
          <w:lang w:val="en-US"/>
        </w:rPr>
      </w:pPr>
    </w:p>
    <w:p w:rsidR="0074500D" w:rsidRDefault="0074500D" w:rsidP="0074500D">
      <w:pPr>
        <w:jc w:val="both"/>
        <w:rPr>
          <w:bCs/>
          <w:snapToGrid w:val="0"/>
          <w:sz w:val="22"/>
          <w:szCs w:val="22"/>
          <w:lang w:val="en-US"/>
        </w:rPr>
      </w:pPr>
      <w:r>
        <w:rPr>
          <w:bCs/>
          <w:snapToGrid w:val="0"/>
          <w:sz w:val="22"/>
          <w:szCs w:val="22"/>
          <w:lang w:val="en-US"/>
        </w:rPr>
        <w:t xml:space="preserve">The application is complete if it is handed in in its physical and electronic form. The electronic version should be sent to the e-address </w:t>
      </w:r>
      <w:hyperlink r:id="rId6" w:history="1">
        <w:r w:rsidRPr="008545F0">
          <w:rPr>
            <w:rStyle w:val="Hiperpovezava"/>
            <w:bCs/>
            <w:snapToGrid w:val="0"/>
            <w:sz w:val="22"/>
            <w:szCs w:val="22"/>
            <w:lang w:val="en-US"/>
          </w:rPr>
          <w:t>programi.ms@jakrs.si</w:t>
        </w:r>
      </w:hyperlink>
      <w:r>
        <w:rPr>
          <w:bCs/>
          <w:snapToGrid w:val="0"/>
          <w:sz w:val="22"/>
          <w:szCs w:val="22"/>
          <w:lang w:val="en-US"/>
        </w:rPr>
        <w:t xml:space="preserve"> in a text document (e.g. MS Word, Open Office). The subject of the e-mail should include the name of the applicant and the name of the public tender. </w:t>
      </w:r>
    </w:p>
    <w:p w:rsidR="0074500D" w:rsidRDefault="0074500D" w:rsidP="0074500D">
      <w:pPr>
        <w:jc w:val="both"/>
        <w:rPr>
          <w:bCs/>
          <w:snapToGrid w:val="0"/>
          <w:sz w:val="22"/>
          <w:szCs w:val="22"/>
          <w:lang w:val="en-US"/>
        </w:rPr>
      </w:pPr>
    </w:p>
    <w:p w:rsidR="0074500D" w:rsidRDefault="0074500D" w:rsidP="0074500D">
      <w:pPr>
        <w:jc w:val="both"/>
        <w:rPr>
          <w:bCs/>
          <w:snapToGrid w:val="0"/>
          <w:sz w:val="22"/>
          <w:szCs w:val="22"/>
          <w:lang w:val="en-US"/>
        </w:rPr>
      </w:pPr>
      <w:r>
        <w:rPr>
          <w:bCs/>
          <w:snapToGrid w:val="0"/>
          <w:sz w:val="22"/>
          <w:szCs w:val="22"/>
          <w:lang w:val="en-US"/>
        </w:rPr>
        <w:t xml:space="preserve">The public tender applications begin on </w:t>
      </w:r>
      <w:r w:rsidR="00AF79F5">
        <w:rPr>
          <w:b/>
          <w:bCs/>
          <w:snapToGrid w:val="0"/>
          <w:sz w:val="22"/>
          <w:szCs w:val="22"/>
          <w:lang w:val="en-US"/>
        </w:rPr>
        <w:t>August</w:t>
      </w:r>
      <w:r w:rsidRPr="002E6DC2">
        <w:rPr>
          <w:b/>
          <w:bCs/>
          <w:snapToGrid w:val="0"/>
          <w:sz w:val="22"/>
          <w:szCs w:val="22"/>
          <w:lang w:val="en-US"/>
        </w:rPr>
        <w:t xml:space="preserve"> </w:t>
      </w:r>
      <w:r w:rsidR="00AF79F5">
        <w:rPr>
          <w:b/>
          <w:bCs/>
          <w:snapToGrid w:val="0"/>
          <w:sz w:val="22"/>
          <w:szCs w:val="22"/>
          <w:lang w:val="en-US"/>
        </w:rPr>
        <w:t>8</w:t>
      </w:r>
      <w:r w:rsidRPr="002E6DC2">
        <w:rPr>
          <w:b/>
          <w:bCs/>
          <w:snapToGrid w:val="0"/>
          <w:sz w:val="22"/>
          <w:szCs w:val="22"/>
          <w:lang w:val="en-US"/>
        </w:rPr>
        <w:t>, 201</w:t>
      </w:r>
      <w:r w:rsidR="00AF79F5">
        <w:rPr>
          <w:b/>
          <w:bCs/>
          <w:snapToGrid w:val="0"/>
          <w:sz w:val="22"/>
          <w:szCs w:val="22"/>
          <w:lang w:val="en-US"/>
        </w:rPr>
        <w:t>4</w:t>
      </w:r>
      <w:r>
        <w:rPr>
          <w:bCs/>
          <w:snapToGrid w:val="0"/>
          <w:sz w:val="22"/>
          <w:szCs w:val="22"/>
          <w:lang w:val="en-US"/>
        </w:rPr>
        <w:t xml:space="preserve"> and end on </w:t>
      </w:r>
      <w:r w:rsidR="00AF79F5">
        <w:rPr>
          <w:b/>
          <w:bCs/>
          <w:snapToGrid w:val="0"/>
          <w:sz w:val="22"/>
          <w:szCs w:val="22"/>
          <w:lang w:val="en-US"/>
        </w:rPr>
        <w:t>September</w:t>
      </w:r>
      <w:r w:rsidRPr="002E6DC2">
        <w:rPr>
          <w:b/>
          <w:bCs/>
          <w:snapToGrid w:val="0"/>
          <w:sz w:val="22"/>
          <w:szCs w:val="22"/>
          <w:lang w:val="en-US"/>
        </w:rPr>
        <w:t xml:space="preserve"> 1</w:t>
      </w:r>
      <w:r w:rsidR="00AF79F5">
        <w:rPr>
          <w:b/>
          <w:bCs/>
          <w:snapToGrid w:val="0"/>
          <w:sz w:val="22"/>
          <w:szCs w:val="22"/>
          <w:lang w:val="en-US"/>
        </w:rPr>
        <w:t>2</w:t>
      </w:r>
      <w:r w:rsidRPr="002E6DC2">
        <w:rPr>
          <w:b/>
          <w:bCs/>
          <w:snapToGrid w:val="0"/>
          <w:sz w:val="22"/>
          <w:szCs w:val="22"/>
          <w:lang w:val="en-US"/>
        </w:rPr>
        <w:t>, 201</w:t>
      </w:r>
      <w:r w:rsidR="00AF79F5">
        <w:rPr>
          <w:b/>
          <w:bCs/>
          <w:snapToGrid w:val="0"/>
          <w:sz w:val="22"/>
          <w:szCs w:val="22"/>
          <w:lang w:val="en-US"/>
        </w:rPr>
        <w:t>4</w:t>
      </w:r>
      <w:r>
        <w:rPr>
          <w:bCs/>
          <w:snapToGrid w:val="0"/>
          <w:sz w:val="22"/>
          <w:szCs w:val="22"/>
          <w:lang w:val="en-US"/>
        </w:rPr>
        <w:t xml:space="preserve">. </w:t>
      </w:r>
    </w:p>
    <w:p w:rsidR="0074500D" w:rsidRDefault="0074500D" w:rsidP="0074500D">
      <w:pPr>
        <w:jc w:val="both"/>
        <w:rPr>
          <w:bCs/>
          <w:snapToGrid w:val="0"/>
          <w:sz w:val="22"/>
          <w:szCs w:val="22"/>
          <w:lang w:val="en-US"/>
        </w:rPr>
      </w:pPr>
    </w:p>
    <w:p w:rsidR="0074500D" w:rsidRDefault="0074500D" w:rsidP="0074500D">
      <w:pPr>
        <w:jc w:val="both"/>
        <w:rPr>
          <w:noProof/>
          <w:sz w:val="22"/>
          <w:szCs w:val="22"/>
          <w:lang w:val="en-US"/>
        </w:rPr>
      </w:pPr>
      <w:r>
        <w:rPr>
          <w:bCs/>
          <w:snapToGrid w:val="0"/>
          <w:sz w:val="22"/>
          <w:szCs w:val="22"/>
          <w:lang w:val="en-US"/>
        </w:rPr>
        <w:t xml:space="preserve">When the applicant hands in the application, he or she agrees with all the conditions and criteria of the public tender </w:t>
      </w:r>
      <w:r w:rsidR="00AF79F5">
        <w:rPr>
          <w:noProof/>
          <w:sz w:val="22"/>
          <w:szCs w:val="22"/>
          <w:lang w:val="en-US"/>
        </w:rPr>
        <w:t>JR9–PVP–2014</w:t>
      </w:r>
      <w:r>
        <w:rPr>
          <w:noProof/>
          <w:sz w:val="22"/>
          <w:szCs w:val="22"/>
          <w:lang w:val="en-US"/>
        </w:rPr>
        <w:t>.</w:t>
      </w:r>
    </w:p>
    <w:p w:rsidR="0074500D" w:rsidRDefault="0074500D" w:rsidP="0074500D">
      <w:pPr>
        <w:jc w:val="both"/>
        <w:rPr>
          <w:noProof/>
          <w:sz w:val="22"/>
          <w:szCs w:val="22"/>
          <w:lang w:val="en-US"/>
        </w:rPr>
      </w:pPr>
    </w:p>
    <w:p w:rsidR="0074500D" w:rsidRDefault="0074500D" w:rsidP="00A61A2D">
      <w:pPr>
        <w:jc w:val="both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t xml:space="preserve">The applicants must hand in the complete documentation of the public tender </w:t>
      </w:r>
      <w:r w:rsidRPr="00273306">
        <w:rPr>
          <w:noProof/>
          <w:sz w:val="22"/>
          <w:szCs w:val="22"/>
          <w:lang w:val="en-US"/>
        </w:rPr>
        <w:t>JR9–PVP–201</w:t>
      </w:r>
      <w:r w:rsidR="00AF79F5">
        <w:rPr>
          <w:noProof/>
          <w:sz w:val="22"/>
          <w:szCs w:val="22"/>
          <w:lang w:val="en-US"/>
        </w:rPr>
        <w:t>4</w:t>
      </w:r>
      <w:r>
        <w:rPr>
          <w:noProof/>
          <w:sz w:val="22"/>
          <w:szCs w:val="22"/>
          <w:lang w:val="en-US"/>
        </w:rPr>
        <w:t>, which includes the following</w:t>
      </w:r>
      <w:r w:rsidR="00A61A2D">
        <w:rPr>
          <w:noProof/>
          <w:sz w:val="22"/>
          <w:szCs w:val="22"/>
          <w:lang w:val="en-US"/>
        </w:rPr>
        <w:t xml:space="preserve"> </w:t>
      </w:r>
      <w:r>
        <w:rPr>
          <w:noProof/>
          <w:sz w:val="22"/>
          <w:szCs w:val="22"/>
          <w:lang w:val="en-US"/>
        </w:rPr>
        <w:t>mandatory enclosures:</w:t>
      </w:r>
    </w:p>
    <w:p w:rsidR="00AF79F5" w:rsidRDefault="00AF79F5" w:rsidP="00A61A2D">
      <w:pPr>
        <w:numPr>
          <w:ilvl w:val="0"/>
          <w:numId w:val="2"/>
        </w:numPr>
        <w:tabs>
          <w:tab w:val="clear" w:pos="340"/>
          <w:tab w:val="num" w:pos="567"/>
          <w:tab w:val="left" w:pos="4680"/>
        </w:tabs>
        <w:ind w:left="567" w:hanging="283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Proof that the tariff has been paid, if the applicant is a legal person.</w:t>
      </w:r>
    </w:p>
    <w:p w:rsidR="00AF79F5" w:rsidRDefault="00AF79F5" w:rsidP="00A61A2D">
      <w:pPr>
        <w:numPr>
          <w:ilvl w:val="0"/>
          <w:numId w:val="2"/>
        </w:numPr>
        <w:tabs>
          <w:tab w:val="clear" w:pos="340"/>
          <w:tab w:val="num" w:pos="567"/>
          <w:tab w:val="left" w:pos="4680"/>
        </w:tabs>
        <w:ind w:left="567" w:hanging="283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lastRenderedPageBreak/>
        <w:t>A l</w:t>
      </w:r>
      <w:r w:rsidRPr="001638B7">
        <w:rPr>
          <w:bCs/>
          <w:sz w:val="22"/>
          <w:szCs w:val="22"/>
          <w:lang w:val="en-GB"/>
        </w:rPr>
        <w:t xml:space="preserve">etter of intention or the contract between the translator and </w:t>
      </w:r>
      <w:r>
        <w:rPr>
          <w:bCs/>
          <w:sz w:val="22"/>
          <w:szCs w:val="22"/>
          <w:lang w:val="en-GB"/>
        </w:rPr>
        <w:t>a</w:t>
      </w:r>
      <w:r w:rsidRPr="001638B7">
        <w:rPr>
          <w:bCs/>
          <w:sz w:val="22"/>
          <w:szCs w:val="22"/>
          <w:lang w:val="en-GB"/>
        </w:rPr>
        <w:t xml:space="preserve"> legal person with headquarters abroad who will </w:t>
      </w:r>
      <w:r>
        <w:rPr>
          <w:bCs/>
          <w:sz w:val="22"/>
          <w:szCs w:val="22"/>
          <w:lang w:val="en-GB"/>
        </w:rPr>
        <w:t>publish or perform</w:t>
      </w:r>
      <w:r w:rsidRPr="001638B7">
        <w:rPr>
          <w:bCs/>
          <w:sz w:val="22"/>
          <w:szCs w:val="22"/>
          <w:lang w:val="en-GB"/>
        </w:rPr>
        <w:t xml:space="preserve"> the work that is being applied for, </w:t>
      </w:r>
      <w:r>
        <w:rPr>
          <w:bCs/>
          <w:sz w:val="22"/>
          <w:szCs w:val="22"/>
          <w:lang w:val="en-GB"/>
        </w:rPr>
        <w:t xml:space="preserve">along </w:t>
      </w:r>
      <w:r w:rsidRPr="001638B7">
        <w:rPr>
          <w:bCs/>
          <w:sz w:val="22"/>
          <w:szCs w:val="22"/>
          <w:lang w:val="en-GB"/>
        </w:rPr>
        <w:t>with the expe</w:t>
      </w:r>
      <w:r>
        <w:rPr>
          <w:bCs/>
          <w:sz w:val="22"/>
          <w:szCs w:val="22"/>
          <w:lang w:val="en-GB"/>
        </w:rPr>
        <w:t>cted date of realization no</w:t>
      </w:r>
      <w:r w:rsidRPr="001638B7">
        <w:rPr>
          <w:bCs/>
          <w:sz w:val="22"/>
          <w:szCs w:val="22"/>
          <w:lang w:val="en-GB"/>
        </w:rPr>
        <w:t xml:space="preserve"> later than</w:t>
      </w:r>
      <w:r>
        <w:rPr>
          <w:bCs/>
          <w:sz w:val="22"/>
          <w:szCs w:val="22"/>
          <w:lang w:val="en-GB"/>
        </w:rPr>
        <w:t xml:space="preserve"> June 30, 2016</w:t>
      </w:r>
      <w:r w:rsidRPr="001638B7">
        <w:rPr>
          <w:bCs/>
          <w:sz w:val="22"/>
          <w:szCs w:val="22"/>
          <w:lang w:val="en-GB"/>
        </w:rPr>
        <w:t>.</w:t>
      </w:r>
    </w:p>
    <w:p w:rsidR="00AF79F5" w:rsidRDefault="00AF79F5" w:rsidP="00A61A2D">
      <w:pPr>
        <w:numPr>
          <w:ilvl w:val="0"/>
          <w:numId w:val="2"/>
        </w:numPr>
        <w:tabs>
          <w:tab w:val="clear" w:pos="340"/>
          <w:tab w:val="num" w:pos="567"/>
          <w:tab w:val="left" w:pos="4680"/>
        </w:tabs>
        <w:ind w:left="567" w:hanging="283"/>
        <w:rPr>
          <w:bCs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A written statement or any other document, which proofs that the right holder agrees with translation and the use of translation as stated in the public tender.</w:t>
      </w:r>
    </w:p>
    <w:p w:rsidR="00AF79F5" w:rsidRPr="007247F2" w:rsidRDefault="00AF79F5" w:rsidP="00A61A2D">
      <w:pPr>
        <w:numPr>
          <w:ilvl w:val="0"/>
          <w:numId w:val="2"/>
        </w:numPr>
        <w:tabs>
          <w:tab w:val="clear" w:pos="340"/>
          <w:tab w:val="num" w:pos="567"/>
          <w:tab w:val="left" w:pos="4680"/>
        </w:tabs>
        <w:ind w:left="567" w:hanging="283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A l</w:t>
      </w:r>
      <w:r w:rsidRPr="001638B7">
        <w:rPr>
          <w:bCs/>
          <w:sz w:val="22"/>
          <w:szCs w:val="22"/>
          <w:lang w:val="en-GB"/>
        </w:rPr>
        <w:t>ist of</w:t>
      </w:r>
      <w:r>
        <w:rPr>
          <w:bCs/>
          <w:sz w:val="22"/>
          <w:szCs w:val="22"/>
          <w:lang w:val="en-GB"/>
        </w:rPr>
        <w:t xml:space="preserve"> important</w:t>
      </w:r>
      <w:r w:rsidRPr="007247F2">
        <w:rPr>
          <w:bCs/>
          <w:sz w:val="22"/>
          <w:szCs w:val="22"/>
          <w:lang w:val="en-GB"/>
        </w:rPr>
        <w:t xml:space="preserve"> </w:t>
      </w:r>
      <w:proofErr w:type="gramStart"/>
      <w:r w:rsidRPr="007247F2">
        <w:rPr>
          <w:bCs/>
          <w:sz w:val="22"/>
          <w:szCs w:val="22"/>
          <w:lang w:val="en-GB"/>
        </w:rPr>
        <w:t>translator</w:t>
      </w:r>
      <w:r>
        <w:rPr>
          <w:bCs/>
          <w:sz w:val="22"/>
          <w:szCs w:val="22"/>
          <w:lang w:val="en-GB"/>
        </w:rPr>
        <w:t>’</w:t>
      </w:r>
      <w:r w:rsidRPr="007247F2">
        <w:rPr>
          <w:bCs/>
          <w:sz w:val="22"/>
          <w:szCs w:val="22"/>
          <w:lang w:val="en-GB"/>
        </w:rPr>
        <w:t>s</w:t>
      </w:r>
      <w:proofErr w:type="gramEnd"/>
      <w:r w:rsidRPr="007247F2">
        <w:rPr>
          <w:bCs/>
          <w:sz w:val="22"/>
          <w:szCs w:val="22"/>
          <w:lang w:val="en-GB"/>
        </w:rPr>
        <w:t xml:space="preserve"> previous translated works from Slovenian and other languages.</w:t>
      </w:r>
    </w:p>
    <w:p w:rsidR="00AF79F5" w:rsidRPr="001638B7" w:rsidRDefault="00AF79F5" w:rsidP="00A61A2D">
      <w:pPr>
        <w:numPr>
          <w:ilvl w:val="0"/>
          <w:numId w:val="2"/>
        </w:numPr>
        <w:tabs>
          <w:tab w:val="clear" w:pos="340"/>
          <w:tab w:val="num" w:pos="567"/>
          <w:tab w:val="left" w:pos="4680"/>
        </w:tabs>
        <w:ind w:left="567" w:hanging="283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A l</w:t>
      </w:r>
      <w:r w:rsidRPr="004F76CC">
        <w:rPr>
          <w:bCs/>
          <w:sz w:val="22"/>
          <w:szCs w:val="22"/>
          <w:lang w:val="en-GB"/>
        </w:rPr>
        <w:t>ist of publ</w:t>
      </w:r>
      <w:r>
        <w:rPr>
          <w:bCs/>
          <w:sz w:val="22"/>
          <w:szCs w:val="22"/>
          <w:lang w:val="en-GB"/>
        </w:rPr>
        <w:t>ished/performed works by Slovenian</w:t>
      </w:r>
      <w:r w:rsidRPr="004F76CC">
        <w:rPr>
          <w:bCs/>
          <w:sz w:val="22"/>
          <w:szCs w:val="22"/>
          <w:lang w:val="en-GB"/>
        </w:rPr>
        <w:t xml:space="preserve"> authors that were </w:t>
      </w:r>
      <w:r>
        <w:rPr>
          <w:bCs/>
          <w:sz w:val="22"/>
          <w:szCs w:val="22"/>
          <w:lang w:val="en-GB"/>
        </w:rPr>
        <w:t>published or performed</w:t>
      </w:r>
      <w:r w:rsidRPr="004F76CC">
        <w:rPr>
          <w:bCs/>
          <w:sz w:val="22"/>
          <w:szCs w:val="22"/>
          <w:lang w:val="en-GB"/>
        </w:rPr>
        <w:t xml:space="preserve"> by </w:t>
      </w:r>
      <w:r>
        <w:rPr>
          <w:bCs/>
          <w:sz w:val="22"/>
          <w:szCs w:val="22"/>
          <w:lang w:val="en-GB"/>
        </w:rPr>
        <w:t xml:space="preserve">the </w:t>
      </w:r>
      <w:r w:rsidRPr="004F76CC">
        <w:rPr>
          <w:bCs/>
          <w:sz w:val="22"/>
          <w:szCs w:val="22"/>
          <w:lang w:val="en-GB"/>
        </w:rPr>
        <w:t>legal person</w:t>
      </w:r>
      <w:r>
        <w:rPr>
          <w:bCs/>
          <w:sz w:val="22"/>
          <w:szCs w:val="22"/>
          <w:lang w:val="en-GB"/>
        </w:rPr>
        <w:t xml:space="preserve"> with </w:t>
      </w:r>
      <w:r w:rsidRPr="004F76CC">
        <w:rPr>
          <w:bCs/>
          <w:sz w:val="22"/>
          <w:szCs w:val="22"/>
          <w:lang w:val="en-GB"/>
        </w:rPr>
        <w:t>headquarters</w:t>
      </w:r>
      <w:r>
        <w:rPr>
          <w:bCs/>
          <w:sz w:val="22"/>
          <w:szCs w:val="22"/>
          <w:lang w:val="en-GB"/>
        </w:rPr>
        <w:t xml:space="preserve"> abroad</w:t>
      </w:r>
      <w:r w:rsidRPr="004F76CC">
        <w:rPr>
          <w:bCs/>
          <w:sz w:val="22"/>
          <w:szCs w:val="22"/>
          <w:lang w:val="en-GB"/>
        </w:rPr>
        <w:t xml:space="preserve"> who will publish or perform the work being applied for.</w:t>
      </w:r>
      <w:r>
        <w:rPr>
          <w:bCs/>
          <w:sz w:val="22"/>
          <w:szCs w:val="22"/>
          <w:lang w:val="en-GB"/>
        </w:rPr>
        <w:t xml:space="preserve"> If the legal person with headquarters abroad has not yet published or performed any works by Slovenian authors, this should also be stated.</w:t>
      </w:r>
    </w:p>
    <w:p w:rsidR="00AF79F5" w:rsidRPr="004F76CC" w:rsidRDefault="00AF79F5" w:rsidP="00A61A2D">
      <w:pPr>
        <w:numPr>
          <w:ilvl w:val="0"/>
          <w:numId w:val="2"/>
        </w:numPr>
        <w:tabs>
          <w:tab w:val="clear" w:pos="340"/>
          <w:tab w:val="num" w:pos="567"/>
          <w:tab w:val="left" w:pos="4680"/>
        </w:tabs>
        <w:ind w:left="567" w:hanging="283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If the applicant is a</w:t>
      </w:r>
      <w:r w:rsidRPr="004F76CC">
        <w:rPr>
          <w:b/>
          <w:sz w:val="22"/>
          <w:szCs w:val="22"/>
          <w:lang w:val="en-GB"/>
        </w:rPr>
        <w:t xml:space="preserve"> legal person, the translator’s </w:t>
      </w:r>
      <w:r>
        <w:rPr>
          <w:b/>
          <w:sz w:val="22"/>
          <w:szCs w:val="22"/>
          <w:lang w:val="en-GB"/>
        </w:rPr>
        <w:t>A</w:t>
      </w:r>
      <w:r w:rsidRPr="004F76CC">
        <w:rPr>
          <w:b/>
          <w:sz w:val="22"/>
          <w:szCs w:val="22"/>
          <w:lang w:val="en-GB"/>
        </w:rPr>
        <w:t xml:space="preserve">uthorization </w:t>
      </w:r>
      <w:r>
        <w:rPr>
          <w:b/>
          <w:sz w:val="22"/>
          <w:szCs w:val="22"/>
          <w:lang w:val="en-GB"/>
        </w:rPr>
        <w:t xml:space="preserve">with original handwritten signature </w:t>
      </w:r>
      <w:r w:rsidRPr="004F76CC">
        <w:rPr>
          <w:b/>
          <w:sz w:val="22"/>
          <w:szCs w:val="22"/>
          <w:lang w:val="en-GB"/>
        </w:rPr>
        <w:t>is obligatory.</w:t>
      </w:r>
    </w:p>
    <w:p w:rsidR="00AF79F5" w:rsidRDefault="00AF79F5" w:rsidP="00A61A2D">
      <w:pPr>
        <w:numPr>
          <w:ilvl w:val="0"/>
          <w:numId w:val="2"/>
        </w:numPr>
        <w:tabs>
          <w:tab w:val="clear" w:pos="340"/>
          <w:tab w:val="num" w:pos="567"/>
          <w:tab w:val="left" w:pos="4680"/>
        </w:tabs>
        <w:ind w:left="567" w:hanging="283"/>
        <w:rPr>
          <w:b/>
          <w:sz w:val="22"/>
          <w:szCs w:val="22"/>
          <w:lang w:val="en-GB"/>
        </w:rPr>
      </w:pPr>
      <w:r w:rsidRPr="004F76CC">
        <w:rPr>
          <w:b/>
          <w:sz w:val="22"/>
          <w:szCs w:val="22"/>
          <w:lang w:val="en-GB"/>
        </w:rPr>
        <w:t xml:space="preserve">For translators who are not citizens of the </w:t>
      </w:r>
      <w:smartTag w:uri="urn:schemas-microsoft-com:office:smarttags" w:element="PlaceType">
        <w:r w:rsidRPr="004F76CC">
          <w:rPr>
            <w:b/>
            <w:sz w:val="22"/>
            <w:szCs w:val="22"/>
            <w:lang w:val="en-GB"/>
          </w:rPr>
          <w:t>Republic</w:t>
        </w:r>
      </w:smartTag>
      <w:r w:rsidRPr="004F76CC">
        <w:rPr>
          <w:b/>
          <w:sz w:val="22"/>
          <w:szCs w:val="22"/>
          <w:lang w:val="en-GB"/>
        </w:rPr>
        <w:t xml:space="preserve"> of </w:t>
      </w:r>
      <w:smartTag w:uri="urn:schemas-microsoft-com:office:smarttags" w:element="PlaceName">
        <w:r w:rsidRPr="004F76CC">
          <w:rPr>
            <w:b/>
            <w:sz w:val="22"/>
            <w:szCs w:val="22"/>
            <w:lang w:val="en-GB"/>
          </w:rPr>
          <w:t>Slovenia</w:t>
        </w:r>
      </w:smartTag>
      <w:r w:rsidRPr="004F76CC">
        <w:rPr>
          <w:b/>
          <w:sz w:val="22"/>
          <w:szCs w:val="22"/>
          <w:lang w:val="en-GB"/>
        </w:rPr>
        <w:t xml:space="preserve"> and do not have a tax number in the </w:t>
      </w:r>
      <w:smartTag w:uri="urn:schemas-microsoft-com:office:smarttags" w:element="place">
        <w:smartTag w:uri="urn:schemas-microsoft-com:office:smarttags" w:element="PlaceType">
          <w:r w:rsidRPr="004F76CC">
            <w:rPr>
              <w:b/>
              <w:sz w:val="22"/>
              <w:szCs w:val="22"/>
              <w:lang w:val="en-GB"/>
            </w:rPr>
            <w:t>Republic</w:t>
          </w:r>
        </w:smartTag>
        <w:r w:rsidRPr="004F76CC">
          <w:rPr>
            <w:b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4F76CC">
            <w:rPr>
              <w:b/>
              <w:sz w:val="22"/>
              <w:szCs w:val="22"/>
              <w:lang w:val="en-GB"/>
            </w:rPr>
            <w:t>Slovenia</w:t>
          </w:r>
        </w:smartTag>
      </w:smartTag>
      <w:r>
        <w:rPr>
          <w:b/>
          <w:sz w:val="22"/>
          <w:szCs w:val="22"/>
          <w:lang w:val="en-GB"/>
        </w:rPr>
        <w:t>:</w:t>
      </w:r>
    </w:p>
    <w:p w:rsidR="00AF79F5" w:rsidRDefault="00AF79F5" w:rsidP="00A61A2D">
      <w:pPr>
        <w:numPr>
          <w:ilvl w:val="0"/>
          <w:numId w:val="3"/>
        </w:numPr>
        <w:tabs>
          <w:tab w:val="num" w:pos="851"/>
          <w:tab w:val="left" w:pos="4680"/>
        </w:tabs>
        <w:ind w:left="851" w:hanging="284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 photocopy of their passport,</w:t>
      </w:r>
    </w:p>
    <w:p w:rsidR="00AF79F5" w:rsidRPr="004F76CC" w:rsidRDefault="00AF79F5" w:rsidP="00A61A2D">
      <w:pPr>
        <w:numPr>
          <w:ilvl w:val="0"/>
          <w:numId w:val="3"/>
        </w:numPr>
        <w:tabs>
          <w:tab w:val="clear" w:pos="720"/>
          <w:tab w:val="num" w:pos="709"/>
          <w:tab w:val="left" w:pos="4680"/>
        </w:tabs>
        <w:ind w:left="709" w:hanging="142"/>
        <w:rPr>
          <w:b/>
          <w:sz w:val="22"/>
          <w:szCs w:val="22"/>
          <w:lang w:val="en-GB"/>
        </w:rPr>
      </w:pPr>
      <w:proofErr w:type="gramStart"/>
      <w:r>
        <w:rPr>
          <w:b/>
          <w:sz w:val="22"/>
          <w:szCs w:val="22"/>
          <w:lang w:val="en-GB"/>
        </w:rPr>
        <w:t>an</w:t>
      </w:r>
      <w:proofErr w:type="gramEnd"/>
      <w:r>
        <w:rPr>
          <w:b/>
          <w:sz w:val="22"/>
          <w:szCs w:val="22"/>
          <w:lang w:val="en-GB"/>
        </w:rPr>
        <w:t xml:space="preserve"> authorisation with original handwritten signature so that the Slovenian Book Agency can arrange a tax number in the Republic of Slovenia for this person</w:t>
      </w:r>
      <w:r w:rsidRPr="004F76CC">
        <w:rPr>
          <w:b/>
          <w:sz w:val="22"/>
          <w:szCs w:val="22"/>
          <w:lang w:val="en-GB"/>
        </w:rPr>
        <w:t>.</w:t>
      </w:r>
    </w:p>
    <w:p w:rsidR="00AF79F5" w:rsidRDefault="00AF79F5" w:rsidP="00A61A2D">
      <w:pPr>
        <w:jc w:val="both"/>
        <w:rPr>
          <w:noProof/>
          <w:sz w:val="22"/>
          <w:szCs w:val="22"/>
          <w:lang w:val="en-US"/>
        </w:rPr>
      </w:pPr>
    </w:p>
    <w:p w:rsidR="0074500D" w:rsidRDefault="0074500D" w:rsidP="0074500D">
      <w:pPr>
        <w:tabs>
          <w:tab w:val="left" w:pos="1080"/>
          <w:tab w:val="left" w:pos="4680"/>
        </w:tabs>
        <w:rPr>
          <w:sz w:val="22"/>
          <w:szCs w:val="22"/>
          <w:lang w:val="en-GB"/>
        </w:rPr>
      </w:pPr>
    </w:p>
    <w:p w:rsidR="0074500D" w:rsidRDefault="0074500D" w:rsidP="0074500D">
      <w:pPr>
        <w:tabs>
          <w:tab w:val="left" w:pos="1080"/>
          <w:tab w:val="left" w:pos="4680"/>
        </w:tabs>
        <w:rPr>
          <w:sz w:val="22"/>
          <w:szCs w:val="22"/>
          <w:lang w:val="en-GB"/>
        </w:rPr>
      </w:pPr>
    </w:p>
    <w:p w:rsidR="0074500D" w:rsidRDefault="0074500D" w:rsidP="0074500D">
      <w:pPr>
        <w:tabs>
          <w:tab w:val="left" w:pos="1080"/>
          <w:tab w:val="left" w:pos="4680"/>
        </w:tabs>
        <w:rPr>
          <w:sz w:val="22"/>
          <w:szCs w:val="22"/>
          <w:lang w:val="en-GB"/>
        </w:rPr>
      </w:pPr>
      <w:r w:rsidRPr="00984234">
        <w:rPr>
          <w:b/>
          <w:sz w:val="22"/>
          <w:szCs w:val="22"/>
          <w:lang w:val="en-GB"/>
        </w:rPr>
        <w:t>For all additional information, contact</w:t>
      </w:r>
      <w:r>
        <w:rPr>
          <w:sz w:val="22"/>
          <w:szCs w:val="22"/>
          <w:lang w:val="en-GB"/>
        </w:rPr>
        <w:t>:</w:t>
      </w:r>
    </w:p>
    <w:p w:rsidR="0074500D" w:rsidRPr="0074500D" w:rsidRDefault="0074500D" w:rsidP="0074500D">
      <w:pPr>
        <w:tabs>
          <w:tab w:val="left" w:pos="1080"/>
          <w:tab w:val="left" w:pos="4680"/>
        </w:tabs>
        <w:rPr>
          <w:sz w:val="22"/>
          <w:szCs w:val="22"/>
          <w:lang w:val="de-DE"/>
        </w:rPr>
      </w:pPr>
      <w:r w:rsidRPr="0074500D">
        <w:rPr>
          <w:sz w:val="22"/>
          <w:szCs w:val="22"/>
          <w:lang w:val="de-DE"/>
        </w:rPr>
        <w:t xml:space="preserve">Katja </w:t>
      </w:r>
      <w:proofErr w:type="spellStart"/>
      <w:r w:rsidRPr="0074500D">
        <w:rPr>
          <w:sz w:val="22"/>
          <w:szCs w:val="22"/>
          <w:lang w:val="de-DE"/>
        </w:rPr>
        <w:t>Stergar</w:t>
      </w:r>
      <w:proofErr w:type="spellEnd"/>
      <w:r w:rsidRPr="0074500D">
        <w:rPr>
          <w:sz w:val="22"/>
          <w:szCs w:val="22"/>
          <w:lang w:val="de-DE"/>
        </w:rPr>
        <w:t xml:space="preserve">, </w:t>
      </w:r>
      <w:proofErr w:type="spellStart"/>
      <w:r w:rsidRPr="0074500D">
        <w:rPr>
          <w:sz w:val="22"/>
          <w:szCs w:val="22"/>
          <w:lang w:val="de-DE"/>
        </w:rPr>
        <w:t>e-mail</w:t>
      </w:r>
      <w:proofErr w:type="spellEnd"/>
      <w:r w:rsidRPr="0074500D">
        <w:rPr>
          <w:sz w:val="22"/>
          <w:szCs w:val="22"/>
          <w:lang w:val="de-DE"/>
        </w:rPr>
        <w:t xml:space="preserve">: </w:t>
      </w:r>
      <w:proofErr w:type="spellStart"/>
      <w:r w:rsidRPr="0074500D">
        <w:rPr>
          <w:sz w:val="22"/>
          <w:szCs w:val="22"/>
          <w:lang w:val="de-DE"/>
        </w:rPr>
        <w:t>katja.stergar</w:t>
      </w:r>
      <w:proofErr w:type="spellEnd"/>
      <w:r w:rsidRPr="0074500D">
        <w:rPr>
          <w:sz w:val="22"/>
          <w:szCs w:val="22"/>
          <w:lang w:val="de-DE"/>
        </w:rPr>
        <w:t>[</w:t>
      </w:r>
      <w:proofErr w:type="spellStart"/>
      <w:r w:rsidRPr="0074500D">
        <w:rPr>
          <w:sz w:val="22"/>
          <w:szCs w:val="22"/>
          <w:lang w:val="de-DE"/>
        </w:rPr>
        <w:t>at</w:t>
      </w:r>
      <w:proofErr w:type="spellEnd"/>
      <w:r w:rsidRPr="0074500D">
        <w:rPr>
          <w:sz w:val="22"/>
          <w:szCs w:val="22"/>
          <w:lang w:val="de-DE"/>
        </w:rPr>
        <w:t xml:space="preserve">]jakrs.si; </w:t>
      </w:r>
      <w:proofErr w:type="spellStart"/>
      <w:r w:rsidRPr="0074500D">
        <w:rPr>
          <w:sz w:val="22"/>
          <w:szCs w:val="22"/>
          <w:lang w:val="de-DE"/>
        </w:rPr>
        <w:t>telephone</w:t>
      </w:r>
      <w:proofErr w:type="spellEnd"/>
      <w:r w:rsidRPr="0074500D">
        <w:rPr>
          <w:sz w:val="22"/>
          <w:szCs w:val="22"/>
          <w:lang w:val="de-DE"/>
        </w:rPr>
        <w:t xml:space="preserve">: 01 369 58 27. </w:t>
      </w:r>
    </w:p>
    <w:p w:rsidR="0074500D" w:rsidRPr="0074500D" w:rsidRDefault="0074500D" w:rsidP="0074500D">
      <w:pPr>
        <w:tabs>
          <w:tab w:val="num" w:pos="0"/>
          <w:tab w:val="left" w:pos="1080"/>
          <w:tab w:val="left" w:pos="4680"/>
        </w:tabs>
        <w:ind w:left="1080" w:hanging="340"/>
        <w:rPr>
          <w:bCs/>
          <w:sz w:val="22"/>
          <w:szCs w:val="22"/>
          <w:lang w:val="de-DE"/>
        </w:rPr>
      </w:pPr>
    </w:p>
    <w:p w:rsidR="0074500D" w:rsidRPr="0074500D" w:rsidRDefault="0074500D" w:rsidP="0074500D">
      <w:pPr>
        <w:ind w:left="708"/>
        <w:jc w:val="both"/>
        <w:rPr>
          <w:sz w:val="22"/>
          <w:szCs w:val="22"/>
          <w:lang w:val="de-DE"/>
        </w:rPr>
      </w:pPr>
    </w:p>
    <w:p w:rsidR="00AD1B8D" w:rsidRPr="0074500D" w:rsidRDefault="00AD1B8D">
      <w:pPr>
        <w:rPr>
          <w:lang w:val="de-DE"/>
        </w:rPr>
      </w:pPr>
    </w:p>
    <w:sectPr w:rsidR="00AD1B8D" w:rsidRPr="0074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258"/>
    <w:multiLevelType w:val="hybridMultilevel"/>
    <w:tmpl w:val="A0B48BE8"/>
    <w:lvl w:ilvl="0" w:tplc="F962C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B2552"/>
    <w:multiLevelType w:val="hybridMultilevel"/>
    <w:tmpl w:val="FC1A19F6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17383"/>
    <w:multiLevelType w:val="hybridMultilevel"/>
    <w:tmpl w:val="70EECEFC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0D"/>
    <w:rsid w:val="0074500D"/>
    <w:rsid w:val="00927150"/>
    <w:rsid w:val="00A61A2D"/>
    <w:rsid w:val="00AD1B8D"/>
    <w:rsid w:val="00A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4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745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4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745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i.ms@jakr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2</cp:revision>
  <dcterms:created xsi:type="dcterms:W3CDTF">2014-08-12T08:16:00Z</dcterms:created>
  <dcterms:modified xsi:type="dcterms:W3CDTF">2014-09-08T13:40:00Z</dcterms:modified>
</cp:coreProperties>
</file>