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D805" w14:textId="77777777" w:rsidR="003316AA" w:rsidRDefault="003316AA" w:rsidP="003316AA">
      <w:pPr>
        <w:jc w:val="center"/>
        <w:rPr>
          <w:rFonts w:eastAsia="Times New Roman" w:cstheme="minorHAnsi"/>
          <w:b/>
          <w:bCs/>
          <w:color w:val="181818"/>
          <w:kern w:val="36"/>
          <w:sz w:val="28"/>
          <w:szCs w:val="28"/>
          <w:lang w:val="en-GB" w:eastAsia="hu-HU"/>
        </w:rPr>
      </w:pPr>
    </w:p>
    <w:p w14:paraId="77322D80" w14:textId="6D034A8F" w:rsidR="003316AA" w:rsidRPr="00FB2FC9" w:rsidRDefault="00A81DAC" w:rsidP="00FB2FC9">
      <w:pPr>
        <w:spacing w:after="0"/>
        <w:jc w:val="center"/>
        <w:rPr>
          <w:rFonts w:eastAsia="Times New Roman" w:cstheme="minorHAnsi"/>
          <w:b/>
          <w:bCs/>
          <w:color w:val="181818"/>
          <w:sz w:val="28"/>
          <w:szCs w:val="28"/>
          <w:u w:val="single"/>
          <w:lang w:val="en-GB" w:eastAsia="hu-HU"/>
        </w:rPr>
      </w:pPr>
      <w:r w:rsidRPr="00FB2FC9">
        <w:rPr>
          <w:rFonts w:eastAsia="Times New Roman" w:cstheme="minorHAnsi"/>
          <w:b/>
          <w:bCs/>
          <w:color w:val="181818"/>
          <w:kern w:val="36"/>
          <w:sz w:val="28"/>
          <w:szCs w:val="28"/>
          <w:u w:val="single"/>
          <w:lang w:val="en-GB" w:eastAsia="hu-HU"/>
        </w:rPr>
        <w:t>Registration process</w:t>
      </w:r>
      <w:r w:rsidR="003316AA" w:rsidRPr="00FB2FC9">
        <w:rPr>
          <w:rFonts w:eastAsia="Times New Roman" w:cstheme="minorHAnsi"/>
          <w:b/>
          <w:bCs/>
          <w:color w:val="181818"/>
          <w:kern w:val="36"/>
          <w:sz w:val="28"/>
          <w:szCs w:val="28"/>
          <w:u w:val="single"/>
          <w:lang w:val="en-GB" w:eastAsia="hu-HU"/>
        </w:rPr>
        <w:t xml:space="preserve"> for the 28th </w:t>
      </w:r>
      <w:r w:rsidR="003316AA" w:rsidRPr="00FB2FC9">
        <w:rPr>
          <w:rFonts w:eastAsia="Times New Roman" w:cstheme="minorHAnsi"/>
          <w:b/>
          <w:bCs/>
          <w:color w:val="181818"/>
          <w:sz w:val="28"/>
          <w:szCs w:val="28"/>
          <w:u w:val="single"/>
          <w:lang w:val="en-GB" w:eastAsia="hu-HU"/>
        </w:rPr>
        <w:t>International Book Festival Budapest</w:t>
      </w:r>
    </w:p>
    <w:p w14:paraId="3538BFB1" w14:textId="77777777" w:rsidR="00A81DAC" w:rsidRDefault="00A81DAC" w:rsidP="00FB2FC9">
      <w:pPr>
        <w:spacing w:after="0"/>
        <w:jc w:val="center"/>
        <w:rPr>
          <w:rFonts w:eastAsia="Times New Roman" w:cstheme="minorHAnsi"/>
          <w:b/>
          <w:bCs/>
          <w:color w:val="181818"/>
          <w:sz w:val="28"/>
          <w:szCs w:val="28"/>
          <w:lang w:val="en-GB" w:eastAsia="hu-HU"/>
        </w:rPr>
      </w:pPr>
    </w:p>
    <w:p w14:paraId="1B2BC253" w14:textId="5983C7CF" w:rsidR="003316AA" w:rsidRPr="003316AA" w:rsidRDefault="003316AA" w:rsidP="00FB2FC9">
      <w:pPr>
        <w:spacing w:after="0"/>
        <w:jc w:val="center"/>
        <w:rPr>
          <w:rFonts w:eastAsia="Times New Roman" w:cstheme="minorHAnsi"/>
          <w:color w:val="181818"/>
          <w:lang w:val="en-GB" w:eastAsia="hu-HU"/>
        </w:rPr>
      </w:pPr>
      <w:proofErr w:type="gramStart"/>
      <w:r w:rsidRPr="003316AA">
        <w:rPr>
          <w:rFonts w:eastAsia="Times New Roman" w:cstheme="minorHAnsi"/>
          <w:color w:val="181818"/>
          <w:lang w:val="en-GB" w:eastAsia="hu-HU"/>
        </w:rPr>
        <w:t>In order to</w:t>
      </w:r>
      <w:proofErr w:type="gramEnd"/>
      <w:r w:rsidRPr="003316AA">
        <w:rPr>
          <w:rFonts w:eastAsia="Times New Roman" w:cstheme="minorHAnsi"/>
          <w:color w:val="181818"/>
          <w:lang w:val="en-GB" w:eastAsia="hu-HU"/>
        </w:rPr>
        <w:t xml:space="preserve"> apply please upload your registration data at the following link:</w:t>
      </w:r>
    </w:p>
    <w:p w14:paraId="6D4004B1" w14:textId="77777777" w:rsidR="003316AA" w:rsidRPr="009B1FCB" w:rsidRDefault="003316AA" w:rsidP="00FB2FC9">
      <w:pPr>
        <w:pStyle w:val="Listaszerbekezds"/>
        <w:spacing w:after="0"/>
        <w:ind w:left="0"/>
        <w:jc w:val="center"/>
        <w:rPr>
          <w:rFonts w:cstheme="minorHAnsi"/>
          <w:lang w:val="en-GB"/>
        </w:rPr>
      </w:pPr>
    </w:p>
    <w:p w14:paraId="4C00F46F" w14:textId="2065128D" w:rsidR="003316AA" w:rsidRPr="003316AA" w:rsidRDefault="00000000" w:rsidP="00FB2FC9">
      <w:pPr>
        <w:pStyle w:val="Listaszerbekezds"/>
        <w:spacing w:after="0"/>
        <w:ind w:left="0"/>
        <w:jc w:val="center"/>
        <w:rPr>
          <w:rStyle w:val="Hiperhivatkozs"/>
          <w:rFonts w:cstheme="minorHAnsi"/>
          <w:b/>
          <w:bCs/>
          <w:sz w:val="24"/>
          <w:szCs w:val="24"/>
          <w:lang w:val="en-GB"/>
        </w:rPr>
      </w:pPr>
      <w:hyperlink r:id="rId6" w:history="1">
        <w:r w:rsidR="003316AA" w:rsidRPr="003316AA">
          <w:rPr>
            <w:rStyle w:val="Hiperhivatkozs"/>
            <w:rFonts w:cstheme="minorHAnsi"/>
            <w:b/>
            <w:bCs/>
            <w:sz w:val="24"/>
            <w:szCs w:val="24"/>
            <w:lang w:val="en-GB"/>
          </w:rPr>
          <w:t>Regi</w:t>
        </w:r>
        <w:r w:rsidR="006F120F">
          <w:rPr>
            <w:rStyle w:val="Hiperhivatkozs"/>
            <w:rFonts w:cstheme="minorHAnsi"/>
            <w:b/>
            <w:bCs/>
            <w:sz w:val="24"/>
            <w:szCs w:val="24"/>
            <w:lang w:val="en-GB"/>
          </w:rPr>
          <w:t>s</w:t>
        </w:r>
        <w:r w:rsidR="003316AA" w:rsidRPr="003316AA">
          <w:rPr>
            <w:rStyle w:val="Hiperhivatkozs"/>
            <w:rFonts w:cstheme="minorHAnsi"/>
            <w:b/>
            <w:bCs/>
            <w:sz w:val="24"/>
            <w:szCs w:val="24"/>
            <w:lang w:val="en-GB"/>
          </w:rPr>
          <w:t>tration for the 28th International Book Festival Budapest</w:t>
        </w:r>
      </w:hyperlink>
    </w:p>
    <w:p w14:paraId="0C70BA8D" w14:textId="77777777" w:rsidR="003316AA" w:rsidRDefault="003316AA" w:rsidP="00FB2FC9">
      <w:pPr>
        <w:pStyle w:val="Listaszerbekezds"/>
        <w:spacing w:after="0"/>
        <w:ind w:left="0"/>
        <w:jc w:val="center"/>
        <w:rPr>
          <w:rFonts w:cstheme="minorHAnsi"/>
          <w:b/>
          <w:bCs/>
          <w:sz w:val="28"/>
          <w:szCs w:val="28"/>
          <w:lang w:val="en-GB"/>
        </w:rPr>
      </w:pPr>
    </w:p>
    <w:p w14:paraId="30367780" w14:textId="7A8E6BC4" w:rsidR="003316AA" w:rsidRDefault="003316AA" w:rsidP="00FB2FC9">
      <w:pPr>
        <w:pStyle w:val="Listaszerbekezds"/>
        <w:spacing w:after="0"/>
        <w:ind w:left="0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A81DAC">
        <w:rPr>
          <w:rFonts w:cstheme="minorHAnsi"/>
          <w:b/>
          <w:bCs/>
          <w:sz w:val="24"/>
          <w:szCs w:val="24"/>
          <w:lang w:val="en-GB"/>
        </w:rPr>
        <w:t>Application deadline: May 30, 2023</w:t>
      </w:r>
    </w:p>
    <w:p w14:paraId="68864CFB" w14:textId="77777777" w:rsidR="00FB2FC9" w:rsidRPr="009B1FCB" w:rsidRDefault="00FB2FC9" w:rsidP="00FB2FC9">
      <w:pPr>
        <w:pStyle w:val="Listaszerbekezds"/>
        <w:spacing w:after="0"/>
        <w:ind w:left="0"/>
        <w:jc w:val="center"/>
        <w:rPr>
          <w:color w:val="181818"/>
          <w:lang w:val="en-GB" w:eastAsia="hu-HU"/>
        </w:rPr>
      </w:pPr>
    </w:p>
    <w:p w14:paraId="56664F62" w14:textId="294DAD1B" w:rsidR="00F2235D" w:rsidRPr="009B1FCB" w:rsidRDefault="00F2235D" w:rsidP="003316AA">
      <w:pPr>
        <w:shd w:val="clear" w:color="auto" w:fill="FFFFFF"/>
        <w:jc w:val="both"/>
        <w:rPr>
          <w:rFonts w:cstheme="minorHAnsi"/>
          <w:lang w:val="en-GB"/>
        </w:rPr>
      </w:pPr>
      <w:r w:rsidRPr="00F2235D">
        <w:rPr>
          <w:color w:val="000000"/>
          <w:lang w:val="en-GB" w:eastAsia="hu-HU"/>
        </w:rPr>
        <w:t>After the</w:t>
      </w:r>
      <w:r w:rsidR="005E7694">
        <w:rPr>
          <w:color w:val="000000"/>
          <w:lang w:val="en-GB" w:eastAsia="hu-HU"/>
        </w:rPr>
        <w:t xml:space="preserve"> </w:t>
      </w:r>
      <w:r>
        <w:rPr>
          <w:color w:val="000000"/>
          <w:lang w:val="en-GB" w:eastAsia="hu-HU"/>
        </w:rPr>
        <w:t>registration</w:t>
      </w:r>
      <w:r w:rsidR="005E7694">
        <w:rPr>
          <w:color w:val="000000"/>
          <w:lang w:val="en-GB" w:eastAsia="hu-HU"/>
        </w:rPr>
        <w:t xml:space="preserve"> period</w:t>
      </w:r>
      <w:r w:rsidRPr="00F2235D">
        <w:rPr>
          <w:color w:val="000000"/>
          <w:lang w:val="en-GB" w:eastAsia="hu-HU"/>
        </w:rPr>
        <w:t xml:space="preserve">, we prepare the </w:t>
      </w:r>
      <w:r w:rsidR="005E7694">
        <w:rPr>
          <w:color w:val="000000"/>
          <w:lang w:val="en-GB" w:eastAsia="hu-HU"/>
        </w:rPr>
        <w:t xml:space="preserve">detailed </w:t>
      </w:r>
      <w:r w:rsidR="00D42DED">
        <w:rPr>
          <w:color w:val="000000"/>
          <w:lang w:val="en-GB" w:eastAsia="hu-HU"/>
        </w:rPr>
        <w:t xml:space="preserve">map of the </w:t>
      </w:r>
      <w:r>
        <w:rPr>
          <w:color w:val="000000"/>
          <w:lang w:val="en-GB" w:eastAsia="hu-HU"/>
        </w:rPr>
        <w:t xml:space="preserve">area </w:t>
      </w:r>
      <w:r w:rsidRPr="00F2235D">
        <w:rPr>
          <w:color w:val="000000"/>
          <w:lang w:val="en-GB" w:eastAsia="hu-HU"/>
        </w:rPr>
        <w:t xml:space="preserve">and send the applicants </w:t>
      </w:r>
      <w:r w:rsidR="005E7694">
        <w:rPr>
          <w:color w:val="000000"/>
          <w:lang w:val="en-GB" w:eastAsia="hu-HU"/>
        </w:rPr>
        <w:t>our</w:t>
      </w:r>
      <w:r w:rsidRPr="00F2235D">
        <w:rPr>
          <w:color w:val="000000"/>
          <w:lang w:val="en-GB" w:eastAsia="hu-HU"/>
        </w:rPr>
        <w:t xml:space="preserve"> offer </w:t>
      </w:r>
      <w:r w:rsidR="005E7694">
        <w:rPr>
          <w:color w:val="000000"/>
          <w:lang w:val="en-GB" w:eastAsia="hu-HU"/>
        </w:rPr>
        <w:t>for</w:t>
      </w:r>
      <w:r w:rsidRPr="00F2235D">
        <w:rPr>
          <w:color w:val="000000"/>
          <w:lang w:val="en-GB" w:eastAsia="hu-HU"/>
        </w:rPr>
        <w:t xml:space="preserve"> the placement</w:t>
      </w:r>
      <w:r w:rsidR="005E7694">
        <w:rPr>
          <w:color w:val="000000"/>
          <w:lang w:val="en-GB" w:eastAsia="hu-HU"/>
        </w:rPr>
        <w:t xml:space="preserve"> at the </w:t>
      </w:r>
      <w:proofErr w:type="gramStart"/>
      <w:r w:rsidR="005E7694">
        <w:rPr>
          <w:color w:val="000000"/>
          <w:lang w:val="en-GB" w:eastAsia="hu-HU"/>
        </w:rPr>
        <w:t>Festival</w:t>
      </w:r>
      <w:proofErr w:type="gramEnd"/>
      <w:r w:rsidR="005E7694">
        <w:rPr>
          <w:color w:val="000000"/>
          <w:lang w:val="en-GB" w:eastAsia="hu-HU"/>
        </w:rPr>
        <w:t xml:space="preserve"> venue</w:t>
      </w:r>
      <w:r>
        <w:rPr>
          <w:color w:val="000000"/>
          <w:lang w:val="en-GB" w:eastAsia="hu-HU"/>
        </w:rPr>
        <w:t>.</w:t>
      </w:r>
      <w:r w:rsidRPr="00F2235D">
        <w:rPr>
          <w:color w:val="000000"/>
          <w:lang w:val="en-GB" w:eastAsia="hu-HU"/>
        </w:rPr>
        <w:t xml:space="preserve"> </w:t>
      </w:r>
      <w:r w:rsidR="005E7694">
        <w:rPr>
          <w:color w:val="000000"/>
          <w:lang w:val="en-GB" w:eastAsia="hu-HU"/>
        </w:rPr>
        <w:t>Following</w:t>
      </w:r>
      <w:r w:rsidRPr="00F2235D">
        <w:rPr>
          <w:color w:val="000000"/>
          <w:lang w:val="en-GB" w:eastAsia="hu-HU"/>
        </w:rPr>
        <w:t xml:space="preserve"> feedback from the exhibitors</w:t>
      </w:r>
      <w:r w:rsidR="005E7694">
        <w:rPr>
          <w:color w:val="000000"/>
          <w:lang w:val="en-GB" w:eastAsia="hu-HU"/>
        </w:rPr>
        <w:t xml:space="preserve"> and eventual modifications</w:t>
      </w:r>
      <w:r w:rsidRPr="00F2235D">
        <w:rPr>
          <w:color w:val="000000"/>
          <w:lang w:val="en-GB" w:eastAsia="hu-HU"/>
        </w:rPr>
        <w:t>, the first stage</w:t>
      </w:r>
      <w:r w:rsidR="005E7694">
        <w:rPr>
          <w:color w:val="000000"/>
          <w:lang w:val="en-GB" w:eastAsia="hu-HU"/>
        </w:rPr>
        <w:t xml:space="preserve"> of the application</w:t>
      </w:r>
      <w:r w:rsidRPr="00F2235D">
        <w:rPr>
          <w:color w:val="000000"/>
          <w:lang w:val="en-GB" w:eastAsia="hu-HU"/>
        </w:rPr>
        <w:t xml:space="preserve"> ends with the invoicing. We will send the application form for the program rooms and </w:t>
      </w:r>
      <w:r>
        <w:rPr>
          <w:color w:val="000000"/>
          <w:lang w:val="en-GB" w:eastAsia="hu-HU"/>
        </w:rPr>
        <w:t>book signings</w:t>
      </w:r>
      <w:r w:rsidRPr="00F2235D">
        <w:rPr>
          <w:color w:val="000000"/>
          <w:lang w:val="en-GB" w:eastAsia="hu-HU"/>
        </w:rPr>
        <w:t xml:space="preserve"> to </w:t>
      </w:r>
      <w:r>
        <w:rPr>
          <w:color w:val="000000"/>
          <w:lang w:val="en-GB" w:eastAsia="hu-HU"/>
        </w:rPr>
        <w:t>the exhibitors</w:t>
      </w:r>
      <w:r w:rsidRPr="00F2235D">
        <w:rPr>
          <w:color w:val="000000"/>
          <w:lang w:val="en-GB" w:eastAsia="hu-HU"/>
        </w:rPr>
        <w:t xml:space="preserve"> in July.</w:t>
      </w:r>
    </w:p>
    <w:p w14:paraId="5D73BB6E" w14:textId="77777777" w:rsidR="003316AA" w:rsidRPr="009B1FCB" w:rsidRDefault="003316AA" w:rsidP="003316AA">
      <w:pPr>
        <w:pStyle w:val="Listaszerbekezds"/>
        <w:ind w:left="426"/>
        <w:rPr>
          <w:rFonts w:cstheme="minorHAnsi"/>
          <w:lang w:val="en-GB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55"/>
        <w:gridCol w:w="945"/>
        <w:gridCol w:w="912"/>
        <w:gridCol w:w="912"/>
        <w:gridCol w:w="831"/>
        <w:gridCol w:w="830"/>
        <w:gridCol w:w="829"/>
        <w:gridCol w:w="829"/>
        <w:gridCol w:w="828"/>
        <w:gridCol w:w="828"/>
      </w:tblGrid>
      <w:tr w:rsidR="003316AA" w:rsidRPr="00D733FD" w14:paraId="5FB093EA" w14:textId="77777777" w:rsidTr="0075124C">
        <w:trPr>
          <w:trHeight w:val="324"/>
        </w:trPr>
        <w:tc>
          <w:tcPr>
            <w:tcW w:w="96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4C9E059" w14:textId="32DFEACB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Rental prices</w:t>
            </w:r>
          </w:p>
        </w:tc>
      </w:tr>
      <w:tr w:rsidR="003316AA" w:rsidRPr="00D733FD" w14:paraId="2E6E1699" w14:textId="77777777" w:rsidTr="0075124C">
        <w:trPr>
          <w:trHeight w:val="324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4277331" w14:textId="77777777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Fully equipped stand, ground floor</w:t>
            </w:r>
          </w:p>
        </w:tc>
        <w:tc>
          <w:tcPr>
            <w:tcW w:w="4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87AE9F4" w14:textId="77777777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Empty area, ground floor</w:t>
            </w:r>
          </w:p>
        </w:tc>
      </w:tr>
      <w:tr w:rsidR="003316AA" w:rsidRPr="00D733FD" w14:paraId="7A1E6443" w14:textId="77777777" w:rsidTr="0075124C">
        <w:trPr>
          <w:trHeight w:val="288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065C712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Building B (Great Hall), Building D (Glass Hall)</w:t>
            </w:r>
          </w:p>
        </w:tc>
        <w:tc>
          <w:tcPr>
            <w:tcW w:w="497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B92CF0F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Building B (Great Hall), Building D (Glass Hall)</w:t>
            </w:r>
          </w:p>
        </w:tc>
      </w:tr>
      <w:tr w:rsidR="003316AA" w:rsidRPr="00D733FD" w14:paraId="4B0A13C4" w14:textId="77777777" w:rsidTr="0075124C">
        <w:trPr>
          <w:trHeight w:val="324"/>
        </w:trPr>
        <w:tc>
          <w:tcPr>
            <w:tcW w:w="4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AF95B3E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Rental price: €220/m²</w:t>
            </w:r>
          </w:p>
        </w:tc>
        <w:tc>
          <w:tcPr>
            <w:tcW w:w="497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B2E51EF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Rental price: €190/m²</w:t>
            </w:r>
          </w:p>
        </w:tc>
      </w:tr>
      <w:tr w:rsidR="003316AA" w:rsidRPr="00D733FD" w14:paraId="7D7A3760" w14:textId="77777777" w:rsidTr="0075124C">
        <w:trPr>
          <w:trHeight w:val="372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CA52D27" w14:textId="3AC39EF6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 xml:space="preserve">Fully equipped stand, </w:t>
            </w:r>
            <w:r w:rsidR="007E4E0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upstairs</w:t>
            </w:r>
          </w:p>
        </w:tc>
        <w:tc>
          <w:tcPr>
            <w:tcW w:w="4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7C22109" w14:textId="0BA9C3B9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 xml:space="preserve">Empty area, </w:t>
            </w:r>
            <w:r w:rsidR="007E4E0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upstairs</w:t>
            </w:r>
          </w:p>
        </w:tc>
      </w:tr>
      <w:tr w:rsidR="003316AA" w:rsidRPr="00D733FD" w14:paraId="76274FAF" w14:textId="77777777" w:rsidTr="0075124C">
        <w:trPr>
          <w:trHeight w:val="288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4AB474C" w14:textId="31C671A5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 xml:space="preserve">Building B (Great Hall) - </w:t>
            </w:r>
            <w:r w:rsidR="007E4E0F" w:rsidRPr="007E4E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upstairs</w:t>
            </w:r>
          </w:p>
        </w:tc>
        <w:tc>
          <w:tcPr>
            <w:tcW w:w="497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9DB1E54" w14:textId="4ADDBC06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 xml:space="preserve">Building B (Great Hall) - </w:t>
            </w:r>
            <w:r w:rsidR="007E4E0F" w:rsidRPr="007E4E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upstairs</w:t>
            </w:r>
          </w:p>
        </w:tc>
      </w:tr>
      <w:tr w:rsidR="003316AA" w:rsidRPr="00D733FD" w14:paraId="2BE50134" w14:textId="77777777" w:rsidTr="0075124C">
        <w:trPr>
          <w:trHeight w:val="288"/>
        </w:trPr>
        <w:tc>
          <w:tcPr>
            <w:tcW w:w="4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D28DE3D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Rental price: €200/m²</w:t>
            </w:r>
          </w:p>
        </w:tc>
        <w:tc>
          <w:tcPr>
            <w:tcW w:w="497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3E2B922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Rental price: €170/m²</w:t>
            </w:r>
          </w:p>
        </w:tc>
      </w:tr>
      <w:tr w:rsidR="003316AA" w:rsidRPr="00D733FD" w14:paraId="498570C1" w14:textId="77777777" w:rsidTr="0075124C">
        <w:trPr>
          <w:trHeight w:val="312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B6BF60B" w14:textId="77777777" w:rsidR="003316AA" w:rsidRPr="00D733FD" w:rsidRDefault="003316AA" w:rsidP="007512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n-GB" w:eastAsia="hu-HU"/>
              </w:rPr>
              <w:t>Equipped outdoor pavilion</w:t>
            </w:r>
          </w:p>
        </w:tc>
        <w:tc>
          <w:tcPr>
            <w:tcW w:w="497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7CAC8C8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The empty stand area does not contain</w:t>
            </w: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br/>
              <w:t>any shelves or walls.</w:t>
            </w:r>
          </w:p>
        </w:tc>
      </w:tr>
      <w:tr w:rsidR="003316AA" w:rsidRPr="00D733FD" w14:paraId="4B681DB8" w14:textId="77777777" w:rsidTr="0075124C">
        <w:trPr>
          <w:trHeight w:val="288"/>
        </w:trPr>
        <w:tc>
          <w:tcPr>
            <w:tcW w:w="4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F437CA0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  <w:r w:rsidRPr="00D733F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  <w:t>Rental price: €195/m²</w:t>
            </w:r>
          </w:p>
        </w:tc>
        <w:tc>
          <w:tcPr>
            <w:tcW w:w="497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0B7CD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</w:p>
        </w:tc>
      </w:tr>
      <w:tr w:rsidR="003316AA" w:rsidRPr="00D733FD" w14:paraId="13C7B25E" w14:textId="77777777" w:rsidTr="0075124C">
        <w:trPr>
          <w:trHeight w:val="312"/>
        </w:trPr>
        <w:tc>
          <w:tcPr>
            <w:tcW w:w="9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B8F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67C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6E81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FAF8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719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89B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E49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768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EEF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2D5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089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3316AA" w:rsidRPr="00D733FD" w14:paraId="7DCD7362" w14:textId="77777777" w:rsidTr="0075124C">
        <w:trPr>
          <w:trHeight w:val="312"/>
        </w:trPr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7545" w14:textId="77777777" w:rsidR="003316AA" w:rsidRPr="00F2235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hu-HU"/>
              </w:rPr>
            </w:pPr>
            <w:r w:rsidRPr="00F2235D">
              <w:rPr>
                <w:rFonts w:ascii="Calibri Light" w:eastAsia="Times New Roman" w:hAnsi="Calibri Light" w:cs="Calibri Light"/>
                <w:color w:val="000000"/>
                <w:lang w:val="en-GB" w:eastAsia="hu-HU"/>
              </w:rPr>
              <w:t>Prices do not include VAT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FF4" w14:textId="77777777" w:rsidR="003316AA" w:rsidRPr="00D733FD" w:rsidRDefault="003316AA" w:rsidP="007512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8F19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231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672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013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1C6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1FE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B9D2" w14:textId="77777777" w:rsidR="003316AA" w:rsidRPr="00D733FD" w:rsidRDefault="003316AA" w:rsidP="007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</w:tbl>
    <w:p w14:paraId="4DD060BD" w14:textId="77777777" w:rsidR="003316AA" w:rsidRPr="009B1FCB" w:rsidRDefault="003316AA" w:rsidP="003316AA">
      <w:pPr>
        <w:pStyle w:val="Listaszerbekezds"/>
        <w:ind w:left="426"/>
        <w:rPr>
          <w:rFonts w:cstheme="minorHAnsi"/>
          <w:lang w:val="en-GB"/>
        </w:rPr>
      </w:pPr>
    </w:p>
    <w:p w14:paraId="4E1C04B5" w14:textId="77777777" w:rsidR="003316AA" w:rsidRPr="003954CB" w:rsidRDefault="003316AA" w:rsidP="00B401D4">
      <w:pPr>
        <w:pStyle w:val="Listaszerbekezds"/>
        <w:ind w:left="0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3954CB">
        <w:rPr>
          <w:rFonts w:cstheme="minorHAnsi"/>
          <w:b/>
          <w:bCs/>
          <w:sz w:val="24"/>
          <w:szCs w:val="24"/>
          <w:u w:val="single"/>
          <w:lang w:val="en-GB"/>
        </w:rPr>
        <w:t>Technical details</w:t>
      </w:r>
    </w:p>
    <w:p w14:paraId="05A04FCF" w14:textId="11746214" w:rsidR="00452784" w:rsidRDefault="00452784" w:rsidP="00B401D4">
      <w:pPr>
        <w:jc w:val="both"/>
        <w:rPr>
          <w:lang w:val="en-GB"/>
        </w:rPr>
      </w:pPr>
      <w:r w:rsidRPr="00452784">
        <w:rPr>
          <w:lang w:val="en-GB"/>
        </w:rPr>
        <w:t xml:space="preserve">The </w:t>
      </w:r>
      <w:r w:rsidRPr="00B401D4">
        <w:rPr>
          <w:b/>
          <w:bCs/>
          <w:lang w:val="en-GB"/>
        </w:rPr>
        <w:t xml:space="preserve">6 </w:t>
      </w:r>
      <w:r w:rsidR="00B401D4" w:rsidRPr="00B401D4">
        <w:rPr>
          <w:b/>
          <w:bCs/>
          <w:color w:val="181818"/>
          <w:lang w:val="en-GB" w:eastAsia="hu-HU"/>
        </w:rPr>
        <w:t>m</w:t>
      </w:r>
      <w:r w:rsidR="00B401D4" w:rsidRPr="00B401D4">
        <w:rPr>
          <w:b/>
          <w:bCs/>
          <w:color w:val="181818"/>
          <w:vertAlign w:val="superscript"/>
          <w:lang w:val="en-GB" w:eastAsia="hu-HU"/>
        </w:rPr>
        <w:t>2</w:t>
      </w:r>
      <w:r w:rsidRPr="00B401D4">
        <w:rPr>
          <w:b/>
          <w:bCs/>
          <w:lang w:val="en-GB"/>
        </w:rPr>
        <w:t xml:space="preserve"> </w:t>
      </w:r>
      <w:r w:rsidR="00B401D4" w:rsidRPr="00B401D4">
        <w:rPr>
          <w:b/>
          <w:bCs/>
          <w:lang w:val="en-GB"/>
        </w:rPr>
        <w:t>stands</w:t>
      </w:r>
      <w:r w:rsidRPr="00452784">
        <w:rPr>
          <w:lang w:val="en-GB"/>
        </w:rPr>
        <w:t xml:space="preserve"> contain the following technical equipment: carpet, walls, bookshelves, </w:t>
      </w:r>
      <w:r w:rsidR="00B401D4">
        <w:rPr>
          <w:lang w:val="en-GB"/>
        </w:rPr>
        <w:t>counter with lock</w:t>
      </w:r>
      <w:r w:rsidRPr="00452784">
        <w:rPr>
          <w:lang w:val="en-GB"/>
        </w:rPr>
        <w:t xml:space="preserve">, 1 table, 2 chairs, 2 </w:t>
      </w:r>
      <w:r w:rsidR="00B401D4">
        <w:rPr>
          <w:lang w:val="en-GB"/>
        </w:rPr>
        <w:t>lamps</w:t>
      </w:r>
      <w:r w:rsidRPr="00452784">
        <w:rPr>
          <w:lang w:val="en-GB"/>
        </w:rPr>
        <w:t>, 1 plug</w:t>
      </w:r>
      <w:r w:rsidR="00B401D4">
        <w:rPr>
          <w:lang w:val="en-GB"/>
        </w:rPr>
        <w:t>/power point</w:t>
      </w:r>
      <w:r w:rsidRPr="00452784">
        <w:rPr>
          <w:lang w:val="en-GB"/>
        </w:rPr>
        <w:t xml:space="preserve">. The technical content of the </w:t>
      </w:r>
      <w:r w:rsidRPr="00B401D4">
        <w:rPr>
          <w:b/>
          <w:bCs/>
          <w:lang w:val="en-GB"/>
        </w:rPr>
        <w:t xml:space="preserve">12 </w:t>
      </w:r>
      <w:r w:rsidR="00B401D4" w:rsidRPr="00B401D4">
        <w:rPr>
          <w:b/>
          <w:bCs/>
          <w:color w:val="181818"/>
          <w:lang w:val="en-GB" w:eastAsia="hu-HU"/>
        </w:rPr>
        <w:t>m</w:t>
      </w:r>
      <w:r w:rsidR="00B401D4" w:rsidRPr="00B401D4">
        <w:rPr>
          <w:b/>
          <w:bCs/>
          <w:color w:val="181818"/>
          <w:vertAlign w:val="superscript"/>
          <w:lang w:val="en-GB" w:eastAsia="hu-HU"/>
        </w:rPr>
        <w:t>2</w:t>
      </w:r>
      <w:r w:rsidR="00B401D4" w:rsidRPr="00B401D4">
        <w:rPr>
          <w:b/>
          <w:bCs/>
          <w:lang w:val="en-GB"/>
        </w:rPr>
        <w:t xml:space="preserve"> stands</w:t>
      </w:r>
      <w:r w:rsidRPr="00452784">
        <w:rPr>
          <w:lang w:val="en-GB"/>
        </w:rPr>
        <w:t xml:space="preserve"> is the same as </w:t>
      </w:r>
      <w:r w:rsidR="00B401D4">
        <w:rPr>
          <w:lang w:val="en-GB"/>
        </w:rPr>
        <w:t>in case of th</w:t>
      </w:r>
      <w:r w:rsidR="00B401D4" w:rsidRPr="00B401D4">
        <w:rPr>
          <w:b/>
          <w:bCs/>
          <w:lang w:val="en-GB"/>
        </w:rPr>
        <w:t xml:space="preserve">e 6 </w:t>
      </w:r>
      <w:r w:rsidR="00B401D4" w:rsidRPr="00B401D4">
        <w:rPr>
          <w:b/>
          <w:bCs/>
          <w:color w:val="181818"/>
          <w:lang w:val="en-GB" w:eastAsia="hu-HU"/>
        </w:rPr>
        <w:t>m</w:t>
      </w:r>
      <w:r w:rsidR="00B401D4" w:rsidRPr="00B401D4">
        <w:rPr>
          <w:b/>
          <w:bCs/>
          <w:color w:val="181818"/>
          <w:vertAlign w:val="superscript"/>
          <w:lang w:val="en-GB" w:eastAsia="hu-HU"/>
        </w:rPr>
        <w:t>2</w:t>
      </w:r>
      <w:r w:rsidR="00B401D4" w:rsidRPr="00B401D4">
        <w:rPr>
          <w:b/>
          <w:bCs/>
          <w:lang w:val="en-GB"/>
        </w:rPr>
        <w:t xml:space="preserve"> stands</w:t>
      </w:r>
      <w:r w:rsidRPr="00452784">
        <w:rPr>
          <w:lang w:val="en-GB"/>
        </w:rPr>
        <w:t>, with the difference that there are 4 l</w:t>
      </w:r>
      <w:r w:rsidR="00B401D4">
        <w:rPr>
          <w:lang w:val="en-GB"/>
        </w:rPr>
        <w:t>amps</w:t>
      </w:r>
      <w:r w:rsidRPr="00452784">
        <w:rPr>
          <w:lang w:val="en-GB"/>
        </w:rPr>
        <w:t xml:space="preserve">, 2 tables and 4 chairs on the stand. The size of the </w:t>
      </w:r>
      <w:r w:rsidRPr="00B401D4">
        <w:rPr>
          <w:b/>
          <w:bCs/>
          <w:lang w:val="en-GB"/>
        </w:rPr>
        <w:t xml:space="preserve">external </w:t>
      </w:r>
      <w:r w:rsidR="00B401D4" w:rsidRPr="00B401D4">
        <w:rPr>
          <w:b/>
          <w:bCs/>
          <w:lang w:val="en-GB"/>
        </w:rPr>
        <w:t>pavilions</w:t>
      </w:r>
      <w:r w:rsidRPr="00452784">
        <w:rPr>
          <w:lang w:val="en-GB"/>
        </w:rPr>
        <w:t xml:space="preserve"> is uniformly 6 m² and they are equipped with </w:t>
      </w:r>
      <w:r w:rsidR="00B401D4" w:rsidRPr="00452784">
        <w:rPr>
          <w:lang w:val="en-GB"/>
        </w:rPr>
        <w:t>1 plug</w:t>
      </w:r>
      <w:r w:rsidR="00B401D4">
        <w:rPr>
          <w:lang w:val="en-GB"/>
        </w:rPr>
        <w:t>/power point</w:t>
      </w:r>
      <w:r w:rsidRPr="00452784">
        <w:rPr>
          <w:lang w:val="en-GB"/>
        </w:rPr>
        <w:t xml:space="preserve">, storage shelves, counter, </w:t>
      </w:r>
      <w:r w:rsidR="003717AA">
        <w:rPr>
          <w:lang w:val="en-GB"/>
        </w:rPr>
        <w:t xml:space="preserve">linen </w:t>
      </w:r>
      <w:r w:rsidRPr="00452784">
        <w:rPr>
          <w:lang w:val="en-GB"/>
        </w:rPr>
        <w:t>canopy and 2 chairs.</w:t>
      </w:r>
    </w:p>
    <w:p w14:paraId="21D36CB3" w14:textId="77777777" w:rsidR="003316AA" w:rsidRPr="009B1FCB" w:rsidRDefault="003316AA" w:rsidP="003316AA">
      <w:pPr>
        <w:pStyle w:val="Listaszerbekezds"/>
        <w:ind w:left="0"/>
        <w:jc w:val="center"/>
        <w:rPr>
          <w:rFonts w:cstheme="minorHAnsi"/>
          <w:b/>
          <w:bCs/>
          <w:lang w:val="en-GB"/>
        </w:rPr>
      </w:pPr>
    </w:p>
    <w:p w14:paraId="46FDC700" w14:textId="0009FB2A" w:rsidR="003316AA" w:rsidRPr="009B1FCB" w:rsidRDefault="003316AA" w:rsidP="003316AA">
      <w:pPr>
        <w:pStyle w:val="Listaszerbekezds"/>
        <w:ind w:left="0"/>
        <w:jc w:val="center"/>
        <w:rPr>
          <w:rFonts w:cstheme="minorHAnsi"/>
          <w:color w:val="1F4E79" w:themeColor="accent5" w:themeShade="80"/>
          <w:lang w:val="en-GB"/>
        </w:rPr>
      </w:pPr>
      <w:r w:rsidRPr="009B1FCB">
        <w:rPr>
          <w:rFonts w:cstheme="minorHAnsi"/>
          <w:lang w:val="en-GB"/>
        </w:rPr>
        <w:t>If you have any questions or need more information about the event, please send us an e-mail to</w:t>
      </w:r>
    </w:p>
    <w:p w14:paraId="076B0E9A" w14:textId="65147B27" w:rsidR="00D0488A" w:rsidRDefault="003316AA" w:rsidP="003316AA">
      <w:pPr>
        <w:pStyle w:val="Listaszerbekezds"/>
        <w:ind w:left="0"/>
        <w:jc w:val="center"/>
      </w:pPr>
      <w:r w:rsidRPr="009B1FCB">
        <w:rPr>
          <w:rFonts w:cstheme="minorHAnsi"/>
          <w:color w:val="1F4E79" w:themeColor="accent5" w:themeShade="80"/>
          <w:lang w:val="en-GB"/>
        </w:rPr>
        <w:t>info@bookfestival.hu</w:t>
      </w:r>
    </w:p>
    <w:sectPr w:rsidR="00D0488A" w:rsidSect="00164CD2">
      <w:headerReference w:type="default" r:id="rId7"/>
      <w:pgSz w:w="12240" w:h="15840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F5E" w14:textId="77777777" w:rsidR="00CD2201" w:rsidRDefault="00CD2201">
      <w:pPr>
        <w:spacing w:after="0" w:line="240" w:lineRule="auto"/>
      </w:pPr>
      <w:r>
        <w:separator/>
      </w:r>
    </w:p>
  </w:endnote>
  <w:endnote w:type="continuationSeparator" w:id="0">
    <w:p w14:paraId="5334E5EA" w14:textId="77777777" w:rsidR="00CD2201" w:rsidRDefault="00CD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BFEC" w14:textId="77777777" w:rsidR="00CD2201" w:rsidRDefault="00CD2201">
      <w:pPr>
        <w:spacing w:after="0" w:line="240" w:lineRule="auto"/>
      </w:pPr>
      <w:r>
        <w:separator/>
      </w:r>
    </w:p>
  </w:footnote>
  <w:footnote w:type="continuationSeparator" w:id="0">
    <w:p w14:paraId="4A2F86AD" w14:textId="77777777" w:rsidR="00CD2201" w:rsidRDefault="00CD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73E8" w14:textId="77777777" w:rsidR="001D5381" w:rsidRDefault="00FB2FC9" w:rsidP="00164CD2">
    <w:pPr>
      <w:pStyle w:val="lfej"/>
      <w:jc w:val="center"/>
    </w:pPr>
    <w:r>
      <w:rPr>
        <w:noProof/>
      </w:rPr>
      <w:drawing>
        <wp:inline distT="0" distB="0" distL="0" distR="0" wp14:anchorId="51715DBB" wp14:editId="0525C2B4">
          <wp:extent cx="2072640" cy="417295"/>
          <wp:effectExtent l="0" t="0" r="3810" b="1905"/>
          <wp:docPr id="93814936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648" cy="42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3E"/>
    <w:rsid w:val="003316AA"/>
    <w:rsid w:val="003717AA"/>
    <w:rsid w:val="003954CB"/>
    <w:rsid w:val="00452784"/>
    <w:rsid w:val="005E7694"/>
    <w:rsid w:val="006F120F"/>
    <w:rsid w:val="007E4E0F"/>
    <w:rsid w:val="00A81DAC"/>
    <w:rsid w:val="00B401D4"/>
    <w:rsid w:val="00B414E9"/>
    <w:rsid w:val="00B42110"/>
    <w:rsid w:val="00CD2201"/>
    <w:rsid w:val="00D0488A"/>
    <w:rsid w:val="00D42DED"/>
    <w:rsid w:val="00D66DE6"/>
    <w:rsid w:val="00EC3B3E"/>
    <w:rsid w:val="00F2235D"/>
    <w:rsid w:val="00F9452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10F"/>
  <w15:chartTrackingRefBased/>
  <w15:docId w15:val="{ECF17DC3-B027-482B-8A07-EA41D3D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16AA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16A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6AA"/>
    <w:rPr>
      <w:kern w:val="0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331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4zGNzcXo4av83vP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MKKE</dc:creator>
  <cp:keywords/>
  <dc:description/>
  <cp:lastModifiedBy>MKKE</cp:lastModifiedBy>
  <cp:revision>13</cp:revision>
  <dcterms:created xsi:type="dcterms:W3CDTF">2023-05-08T09:18:00Z</dcterms:created>
  <dcterms:modified xsi:type="dcterms:W3CDTF">2023-05-08T14:37:00Z</dcterms:modified>
</cp:coreProperties>
</file>