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AF31F" w14:textId="1C68827E" w:rsidR="0014478F" w:rsidRPr="00885597" w:rsidRDefault="0014478F" w:rsidP="0014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mbria" w:hAnsi="Times New Roman" w:cs="Times New Roman"/>
          <w:b/>
          <w:color w:val="231F20"/>
          <w:sz w:val="22"/>
          <w:szCs w:val="22"/>
          <w:lang w:eastAsia="sl-SI"/>
        </w:rPr>
      </w:pPr>
      <w:r w:rsidRPr="00885597">
        <w:rPr>
          <w:rFonts w:ascii="Times New Roman" w:eastAsia="Cambria" w:hAnsi="Times New Roman" w:cs="Times New Roman"/>
          <w:b/>
          <w:color w:val="231F20"/>
          <w:sz w:val="22"/>
          <w:szCs w:val="22"/>
          <w:lang w:eastAsia="sl-SI"/>
        </w:rPr>
        <w:t>ANOTACIJA IZBRANE KNJIGE</w:t>
      </w:r>
    </w:p>
    <w:p w14:paraId="167D5321" w14:textId="77777777" w:rsidR="009B060C" w:rsidRPr="00885597" w:rsidRDefault="009B060C" w:rsidP="0014478F">
      <w:pPr>
        <w:jc w:val="both"/>
        <w:rPr>
          <w:rFonts w:ascii="Times New Roman" w:eastAsia="Cambria" w:hAnsi="Times New Roman" w:cs="Times New Roman"/>
          <w:b/>
          <w:color w:val="231F20"/>
          <w:sz w:val="22"/>
          <w:szCs w:val="22"/>
          <w:lang w:eastAsia="sl-SI"/>
        </w:rPr>
      </w:pPr>
    </w:p>
    <w:p w14:paraId="7F2DBAA2" w14:textId="3F73C5D5" w:rsidR="0014478F" w:rsidRPr="00885597" w:rsidRDefault="00885597" w:rsidP="0014478F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Avtor: </w:t>
      </w:r>
      <w:r w:rsidR="0060197A" w:rsidRPr="00885597">
        <w:rPr>
          <w:rFonts w:ascii="Times New Roman" w:eastAsia="Times New Roman" w:hAnsi="Times New Roman" w:cs="Times New Roman"/>
          <w:sz w:val="22"/>
          <w:szCs w:val="22"/>
          <w:lang w:eastAsia="sl-SI"/>
        </w:rPr>
        <w:t>Vinko Möderndorfer</w:t>
      </w:r>
      <w:r w:rsidR="009B060C" w:rsidRPr="00885597">
        <w:rPr>
          <w:rFonts w:ascii="Times New Roman" w:eastAsia="Cambria" w:hAnsi="Times New Roman" w:cs="Times New Roman"/>
          <w:color w:val="231F20"/>
          <w:sz w:val="22"/>
          <w:szCs w:val="22"/>
          <w:lang w:eastAsia="sl-SI"/>
        </w:rPr>
        <w:t>:</w:t>
      </w:r>
      <w:r w:rsidR="009B060C" w:rsidRPr="00885597">
        <w:rPr>
          <w:rFonts w:ascii="Times New Roman" w:eastAsia="Cambria" w:hAnsi="Times New Roman" w:cs="Times New Roman"/>
          <w:b/>
          <w:color w:val="231F20"/>
          <w:sz w:val="22"/>
          <w:szCs w:val="22"/>
          <w:lang w:eastAsia="sl-SI"/>
        </w:rPr>
        <w:t xml:space="preserve"> </w:t>
      </w:r>
      <w:r w:rsidR="0060197A" w:rsidRPr="00885597">
        <w:rPr>
          <w:rFonts w:ascii="Times New Roman" w:hAnsi="Times New Roman" w:cs="Times New Roman"/>
          <w:b/>
          <w:sz w:val="22"/>
          <w:szCs w:val="22"/>
        </w:rPr>
        <w:t>ROMEO IN JULIJA</w:t>
      </w:r>
      <w:r w:rsidR="005B6676">
        <w:rPr>
          <w:rFonts w:ascii="Times New Roman" w:hAnsi="Times New Roman" w:cs="Times New Roman"/>
          <w:b/>
          <w:sz w:val="22"/>
          <w:szCs w:val="22"/>
        </w:rPr>
        <w:t xml:space="preserve"> IZ SOSEDNJE ULICE</w:t>
      </w:r>
    </w:p>
    <w:p w14:paraId="4598B0B3" w14:textId="77777777" w:rsidR="00885597" w:rsidRDefault="00885597" w:rsidP="0014478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Ilustracije: Jure </w:t>
      </w:r>
      <w:proofErr w:type="spellStart"/>
      <w:r>
        <w:rPr>
          <w:rFonts w:ascii="Times New Roman" w:hAnsi="Times New Roman" w:cs="Times New Roman"/>
          <w:sz w:val="22"/>
          <w:szCs w:val="22"/>
        </w:rPr>
        <w:t>Engelsberger</w:t>
      </w:r>
      <w:proofErr w:type="spellEnd"/>
    </w:p>
    <w:p w14:paraId="63570017" w14:textId="29DE05FE" w:rsidR="0014478F" w:rsidRPr="00885597" w:rsidRDefault="0031419F" w:rsidP="0014478F">
      <w:pPr>
        <w:jc w:val="both"/>
        <w:rPr>
          <w:rFonts w:ascii="Times New Roman" w:hAnsi="Times New Roman" w:cs="Times New Roman"/>
          <w:sz w:val="22"/>
          <w:szCs w:val="22"/>
        </w:rPr>
      </w:pPr>
      <w:r w:rsidRPr="00885597">
        <w:rPr>
          <w:rFonts w:ascii="Times New Roman" w:hAnsi="Times New Roman" w:cs="Times New Roman"/>
          <w:sz w:val="22"/>
          <w:szCs w:val="22"/>
        </w:rPr>
        <w:t>Miš z</w:t>
      </w:r>
      <w:r w:rsidR="0014478F" w:rsidRPr="00885597">
        <w:rPr>
          <w:rFonts w:ascii="Times New Roman" w:hAnsi="Times New Roman" w:cs="Times New Roman"/>
          <w:sz w:val="22"/>
          <w:szCs w:val="22"/>
        </w:rPr>
        <w:t>aložba</w:t>
      </w:r>
      <w:r w:rsidR="0060197A" w:rsidRPr="00885597">
        <w:rPr>
          <w:rFonts w:ascii="Times New Roman" w:hAnsi="Times New Roman" w:cs="Times New Roman"/>
          <w:sz w:val="22"/>
          <w:szCs w:val="22"/>
        </w:rPr>
        <w:t xml:space="preserve">, </w:t>
      </w:r>
      <w:r w:rsidR="00EA790A" w:rsidRPr="00885597">
        <w:rPr>
          <w:rFonts w:ascii="Times New Roman" w:hAnsi="Times New Roman" w:cs="Times New Roman"/>
          <w:sz w:val="22"/>
          <w:szCs w:val="22"/>
        </w:rPr>
        <w:t xml:space="preserve">Dob, </w:t>
      </w:r>
      <w:r w:rsidR="009B060C" w:rsidRPr="00885597">
        <w:rPr>
          <w:rFonts w:ascii="Times New Roman" w:hAnsi="Times New Roman" w:cs="Times New Roman"/>
          <w:sz w:val="22"/>
          <w:szCs w:val="22"/>
        </w:rPr>
        <w:t>2021</w:t>
      </w:r>
    </w:p>
    <w:p w14:paraId="422069C5" w14:textId="77777777" w:rsidR="003F0B57" w:rsidRPr="00885597" w:rsidRDefault="003F0B57" w:rsidP="0014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sl-SI"/>
        </w:rPr>
      </w:pPr>
    </w:p>
    <w:p w14:paraId="1BAB5AF5" w14:textId="1E8F640E" w:rsidR="0014478F" w:rsidRPr="00885597" w:rsidRDefault="0014478F" w:rsidP="0014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sl-SI"/>
        </w:rPr>
      </w:pPr>
      <w:r w:rsidRPr="00885597">
        <w:rPr>
          <w:rFonts w:ascii="Times New Roman" w:eastAsia="Cambria" w:hAnsi="Times New Roman" w:cs="Times New Roman"/>
          <w:sz w:val="22"/>
          <w:szCs w:val="22"/>
          <w:u w:val="single"/>
          <w:lang w:eastAsia="sl-SI"/>
        </w:rPr>
        <w:t>Utemeljitev strokovne komisije za literarne prireditve in razvijanje bralne kulture JAK:</w:t>
      </w:r>
    </w:p>
    <w:p w14:paraId="74950FD0" w14:textId="77777777" w:rsidR="003F0B57" w:rsidRPr="00885597" w:rsidRDefault="003F0B57" w:rsidP="002001E4">
      <w:pPr>
        <w:pStyle w:val="Brezrazmikov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424D0E16" w14:textId="042864B7" w:rsidR="00CA668E" w:rsidRDefault="00885597" w:rsidP="009B060C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Hlk111224698"/>
      <w:r w:rsidRPr="00885597">
        <w:rPr>
          <w:rFonts w:ascii="Times New Roman" w:eastAsia="Times New Roman" w:hAnsi="Times New Roman" w:cs="Times New Roman"/>
          <w:bCs/>
          <w:i/>
          <w:sz w:val="22"/>
          <w:szCs w:val="22"/>
          <w:lang w:eastAsia="sl-SI"/>
        </w:rPr>
        <w:t>Romeo in Julija iz sosednje ulice</w:t>
      </w:r>
      <w:r w:rsidRPr="00885597"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  <w:t xml:space="preserve"> </w:t>
      </w:r>
      <w:r w:rsidRPr="00885597">
        <w:rPr>
          <w:rFonts w:ascii="Times New Roman" w:hAnsi="Times New Roman" w:cs="Times New Roman"/>
          <w:iCs/>
          <w:sz w:val="22"/>
          <w:szCs w:val="22"/>
        </w:rPr>
        <w:t>je ilustrirana pesniška zbirka</w:t>
      </w:r>
      <w:r w:rsidRPr="00885597">
        <w:rPr>
          <w:rFonts w:ascii="Times New Roman" w:hAnsi="Times New Roman" w:cs="Times New Roman"/>
          <w:sz w:val="22"/>
          <w:szCs w:val="22"/>
        </w:rPr>
        <w:t xml:space="preserve"> Vinka Möderndorferja, ki</w:t>
      </w:r>
      <w:r w:rsidRPr="00885597">
        <w:rPr>
          <w:rFonts w:ascii="Times New Roman" w:hAnsi="Times New Roman" w:cs="Times New Roman"/>
          <w:iCs/>
          <w:sz w:val="22"/>
          <w:szCs w:val="22"/>
        </w:rPr>
        <w:t xml:space="preserve"> je tematsko in oblikovno zelo raznovrstna. Kakovosten bralni izziv ponujajo tudi </w:t>
      </w:r>
      <w:r w:rsidRPr="00885597">
        <w:rPr>
          <w:rFonts w:ascii="Times New Roman" w:hAnsi="Times New Roman" w:cs="Times New Roman"/>
          <w:bCs/>
          <w:sz w:val="22"/>
          <w:szCs w:val="22"/>
        </w:rPr>
        <w:t xml:space="preserve">odlične ilustracije Jureta </w:t>
      </w:r>
      <w:proofErr w:type="spellStart"/>
      <w:r w:rsidRPr="00885597">
        <w:rPr>
          <w:rFonts w:ascii="Times New Roman" w:hAnsi="Times New Roman" w:cs="Times New Roman"/>
          <w:bCs/>
          <w:sz w:val="22"/>
          <w:szCs w:val="22"/>
        </w:rPr>
        <w:t>Engelsbergerja</w:t>
      </w:r>
      <w:proofErr w:type="spellEnd"/>
      <w:r w:rsidRPr="00885597">
        <w:rPr>
          <w:rFonts w:ascii="Times New Roman" w:hAnsi="Times New Roman" w:cs="Times New Roman"/>
          <w:bCs/>
          <w:sz w:val="22"/>
          <w:szCs w:val="22"/>
        </w:rPr>
        <w:t xml:space="preserve">, ki so praviloma nadgrajujoči likovni komentarji pesmi (npr. humorni likovni zapisi časa ljubezni ob sklepnem besedilu zbirke pesmi). Pesmi se osredotočajo na ljubezen kot temeljno temo, ki je prikazana zelo raznovrstno: kot najstniška nerodnost, a hkrati tudi kot (minljivo) čustvo, s katerim se povezujejo tišina in negotovost, ljubosumje in sreča, živčnost in dotiki, prepir in sramežljivost. V veder prikaz odraščanja in želje po bližini se kot dopolnjujoči kontrast vključujejo pesmi s problemskimi temami: razposajenost med poukom prekine vest o smrti begunca, sklepne pesmi o ljubezni govorijo v povezavi z minljivostjo. Sporočilno kompleksnost stopnjujeta še dve izraziti potezi; prva je </w:t>
      </w:r>
      <w:proofErr w:type="spellStart"/>
      <w:r w:rsidRPr="00885597">
        <w:rPr>
          <w:rFonts w:ascii="Times New Roman" w:hAnsi="Times New Roman" w:cs="Times New Roman"/>
          <w:bCs/>
          <w:sz w:val="22"/>
          <w:szCs w:val="22"/>
        </w:rPr>
        <w:t>medbesedilnost</w:t>
      </w:r>
      <w:proofErr w:type="spellEnd"/>
      <w:r w:rsidRPr="00885597">
        <w:rPr>
          <w:rFonts w:ascii="Times New Roman" w:hAnsi="Times New Roman" w:cs="Times New Roman"/>
          <w:bCs/>
          <w:sz w:val="22"/>
          <w:szCs w:val="22"/>
        </w:rPr>
        <w:t>, ki se izraža že v naslovu (navezava na delo W. Shakespeara) in se v nekaterih besedilih aktualizira v dialogu s sodobnim mladostnikovim svetom. Druga poteza je izrazit eksperiment s pesemsko formo: v zbirki je likovna pesem napisana tako, da ni le likovna »razlaga« sicer razumljivega besedila, ampak s preoblikovanjem pesmi v podobo namenoma ustvarja sporočilno nerazvidno »uganko«, ki jo mora bralec sam razvozlati s postavljanjem mej med besedami; branje poezije je torej hkrati napor in ustvarjalnost – do pesemskega sporočila se mora bralec, ki to želi, prebiti sam, samostojno prehoditi pot sestavljanja pomena.</w:t>
      </w:r>
    </w:p>
    <w:p w14:paraId="365A8549" w14:textId="4A9545BE" w:rsidR="00172B92" w:rsidRPr="00885597" w:rsidRDefault="00885597" w:rsidP="009B060C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65A4E">
        <w:rPr>
          <w:rFonts w:ascii="Times New Roman" w:hAnsi="Times New Roman" w:cs="Times New Roman"/>
          <w:sz w:val="22"/>
          <w:szCs w:val="22"/>
        </w:rPr>
        <w:t>Möderndorferjeva</w:t>
      </w:r>
      <w:r w:rsidRPr="00C65A4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65A4E">
        <w:rPr>
          <w:rFonts w:ascii="Times New Roman" w:hAnsi="Times New Roman" w:cs="Times New Roman"/>
          <w:bCs/>
          <w:sz w:val="22"/>
          <w:szCs w:val="22"/>
        </w:rPr>
        <w:t>poezija v drugo osebni glagolski obliki nagovarja tako dekle kot fanta</w:t>
      </w:r>
      <w:r w:rsidR="00C65A4E">
        <w:rPr>
          <w:rFonts w:ascii="Times New Roman" w:hAnsi="Times New Roman" w:cs="Times New Roman"/>
          <w:bCs/>
          <w:sz w:val="22"/>
          <w:szCs w:val="22"/>
        </w:rPr>
        <w:t>. T</w:t>
      </w:r>
      <w:r w:rsidRPr="00C65A4E">
        <w:rPr>
          <w:rFonts w:ascii="Times New Roman" w:hAnsi="Times New Roman" w:cs="Times New Roman"/>
          <w:bCs/>
          <w:sz w:val="22"/>
          <w:szCs w:val="22"/>
        </w:rPr>
        <w:t>a prvina sloga se pojavi tudi v drugih besedilih, ob tem pa je lirski subjekt v posameznih pesmih, pomenljivo, tako fantovski kot dekliški.</w:t>
      </w:r>
      <w:r>
        <w:rPr>
          <w:rFonts w:ascii="Times New Roman" w:hAnsi="Times New Roman" w:cs="Times New Roman"/>
          <w:bCs/>
        </w:rPr>
        <w:t xml:space="preserve"> </w:t>
      </w:r>
      <w:r w:rsidRPr="008855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Pesniški izraz je bogat in raznovrsten, oblika besedila je bodisi »klasična« bodisi </w:t>
      </w:r>
      <w:proofErr w:type="spellStart"/>
      <w:r w:rsidRPr="00885597">
        <w:rPr>
          <w:rFonts w:ascii="Times New Roman" w:eastAsia="Times New Roman" w:hAnsi="Times New Roman" w:cs="Times New Roman"/>
          <w:color w:val="000000"/>
          <w:sz w:val="22"/>
          <w:szCs w:val="22"/>
        </w:rPr>
        <w:t>nonsensno</w:t>
      </w:r>
      <w:proofErr w:type="spellEnd"/>
      <w:r w:rsidRPr="008855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preoblikovana – vse je jezikovno zelo dodelano. </w:t>
      </w:r>
      <w:r w:rsidRPr="00885597">
        <w:rPr>
          <w:rFonts w:ascii="Times New Roman" w:hAnsi="Times New Roman" w:cs="Times New Roman"/>
          <w:bCs/>
          <w:sz w:val="22"/>
          <w:szCs w:val="22"/>
        </w:rPr>
        <w:t>Prepričljivost sporočila za mlade bralce soustvarja še premišljena raba slenga (</w:t>
      </w:r>
      <w:proofErr w:type="spellStart"/>
      <w:r w:rsidRPr="00885597">
        <w:rPr>
          <w:rFonts w:ascii="Times New Roman" w:hAnsi="Times New Roman" w:cs="Times New Roman"/>
          <w:bCs/>
          <w:i/>
          <w:sz w:val="22"/>
          <w:szCs w:val="22"/>
        </w:rPr>
        <w:t>ful</w:t>
      </w:r>
      <w:proofErr w:type="spellEnd"/>
      <w:r w:rsidRPr="00885597">
        <w:rPr>
          <w:rFonts w:ascii="Times New Roman" w:hAnsi="Times New Roman" w:cs="Times New Roman"/>
          <w:bCs/>
          <w:i/>
          <w:sz w:val="22"/>
          <w:szCs w:val="22"/>
        </w:rPr>
        <w:t>, blesavo, stari za likovni</w:t>
      </w:r>
      <w:r w:rsidRPr="00885597">
        <w:rPr>
          <w:rFonts w:ascii="Times New Roman" w:hAnsi="Times New Roman" w:cs="Times New Roman"/>
          <w:bCs/>
          <w:sz w:val="22"/>
          <w:szCs w:val="22"/>
        </w:rPr>
        <w:t>) in poigravanje s tujkami.</w:t>
      </w:r>
    </w:p>
    <w:bookmarkEnd w:id="0"/>
    <w:p w14:paraId="656E47C3" w14:textId="77777777" w:rsidR="00885597" w:rsidRDefault="00885597" w:rsidP="009B060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85597">
        <w:rPr>
          <w:rFonts w:ascii="Times New Roman" w:hAnsi="Times New Roman" w:cs="Times New Roman"/>
          <w:i/>
          <w:iCs/>
          <w:sz w:val="22"/>
          <w:szCs w:val="22"/>
        </w:rPr>
        <w:t>Vinko Möderndorfer</w:t>
      </w:r>
      <w:r w:rsidRPr="00885597">
        <w:rPr>
          <w:rFonts w:ascii="Times New Roman" w:hAnsi="Times New Roman" w:cs="Times New Roman"/>
          <w:sz w:val="22"/>
          <w:szCs w:val="22"/>
        </w:rPr>
        <w:t xml:space="preserve"> je </w:t>
      </w:r>
      <w:bookmarkStart w:id="1" w:name="_GoBack"/>
      <w:r w:rsidRPr="00885597">
        <w:rPr>
          <w:rFonts w:ascii="Times New Roman" w:hAnsi="Times New Roman" w:cs="Times New Roman"/>
          <w:sz w:val="22"/>
          <w:szCs w:val="22"/>
        </w:rPr>
        <w:t>pomemben</w:t>
      </w:r>
      <w:bookmarkEnd w:id="1"/>
      <w:r w:rsidRPr="00885597">
        <w:rPr>
          <w:rFonts w:ascii="Times New Roman" w:hAnsi="Times New Roman" w:cs="Times New Roman"/>
          <w:sz w:val="22"/>
          <w:szCs w:val="22"/>
        </w:rPr>
        <w:t xml:space="preserve"> in kakovosten slovenski pisatelj, kar dokazujejo številne nagrade</w:t>
      </w:r>
      <w:r>
        <w:rPr>
          <w:rFonts w:ascii="Times New Roman" w:hAnsi="Times New Roman" w:cs="Times New Roman"/>
          <w:sz w:val="22"/>
          <w:szCs w:val="22"/>
        </w:rPr>
        <w:t xml:space="preserve"> kot so </w:t>
      </w:r>
      <w:r w:rsidRPr="00885597">
        <w:rPr>
          <w:rFonts w:ascii="Times New Roman" w:hAnsi="Times New Roman" w:cs="Times New Roman"/>
          <w:sz w:val="22"/>
          <w:szCs w:val="22"/>
        </w:rPr>
        <w:t xml:space="preserve"> nagrada Prešernovega sklada, modra ptica, desetnica in večernica. </w:t>
      </w:r>
    </w:p>
    <w:p w14:paraId="3BB9D0E5" w14:textId="646A849C" w:rsidR="00CA668E" w:rsidRDefault="00885597" w:rsidP="009B060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85597">
        <w:rPr>
          <w:rFonts w:ascii="Times New Roman" w:hAnsi="Times New Roman" w:cs="Times New Roman"/>
          <w:sz w:val="22"/>
          <w:szCs w:val="22"/>
        </w:rPr>
        <w:t xml:space="preserve">Ilustrator </w:t>
      </w:r>
      <w:r w:rsidRPr="00885597">
        <w:rPr>
          <w:rFonts w:ascii="Times New Roman" w:hAnsi="Times New Roman" w:cs="Times New Roman"/>
          <w:i/>
          <w:iCs/>
          <w:sz w:val="22"/>
          <w:szCs w:val="22"/>
        </w:rPr>
        <w:t xml:space="preserve">Jure </w:t>
      </w:r>
      <w:proofErr w:type="spellStart"/>
      <w:r w:rsidRPr="00885597">
        <w:rPr>
          <w:rFonts w:ascii="Times New Roman" w:hAnsi="Times New Roman" w:cs="Times New Roman"/>
          <w:i/>
          <w:iCs/>
          <w:sz w:val="22"/>
          <w:szCs w:val="22"/>
        </w:rPr>
        <w:t>Engelsberger</w:t>
      </w:r>
      <w:proofErr w:type="spellEnd"/>
      <w:r w:rsidRPr="00885597">
        <w:rPr>
          <w:rFonts w:ascii="Times New Roman" w:hAnsi="Times New Roman" w:cs="Times New Roman"/>
          <w:sz w:val="22"/>
          <w:szCs w:val="22"/>
        </w:rPr>
        <w:t xml:space="preserve"> je prejemnik več nagrad in nominacij, med drugimi priznanja Hinka Smrekarja.</w:t>
      </w:r>
    </w:p>
    <w:p w14:paraId="57EE01BD" w14:textId="77777777" w:rsidR="00F11316" w:rsidRDefault="00F11316" w:rsidP="009B060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ED6411C" w14:textId="7AB87C8F" w:rsidR="00F11316" w:rsidRPr="00470666" w:rsidRDefault="00F11316" w:rsidP="00F113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2"/>
          <w:szCs w:val="22"/>
          <w:lang w:eastAsia="sl-SI"/>
        </w:rPr>
        <w:drawing>
          <wp:inline distT="0" distB="0" distL="0" distR="0" wp14:anchorId="019BFC42" wp14:editId="130392ED">
            <wp:extent cx="1593156" cy="2358537"/>
            <wp:effectExtent l="0" t="0" r="7620" b="3810"/>
            <wp:docPr id="105658761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87615" name="Slika 10565876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6360" cy="236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  <w:lang w:eastAsia="sl-SI"/>
        </w:rPr>
        <w:drawing>
          <wp:inline distT="0" distB="0" distL="0" distR="0" wp14:anchorId="26C35DEF" wp14:editId="2FF769D9">
            <wp:extent cx="1593156" cy="2358537"/>
            <wp:effectExtent l="0" t="0" r="7620" b="3810"/>
            <wp:docPr id="1135750322" name="Slika 1135750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87615" name="Slika 10565876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6360" cy="236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  <w:lang w:eastAsia="sl-SI"/>
        </w:rPr>
        <w:drawing>
          <wp:inline distT="0" distB="0" distL="0" distR="0" wp14:anchorId="7CAB1F9C" wp14:editId="4BE8A36D">
            <wp:extent cx="1593156" cy="2358537"/>
            <wp:effectExtent l="0" t="0" r="7620" b="3810"/>
            <wp:docPr id="660258984" name="Slika 660258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87615" name="Slika 10565876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6360" cy="236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9D8E4" w14:textId="2C8CC676" w:rsidR="00F11316" w:rsidRPr="00885597" w:rsidRDefault="00F11316" w:rsidP="009B060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F11316" w:rsidRPr="00885597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F8B2A" w14:textId="77777777" w:rsidR="00CC09EC" w:rsidRDefault="00CC09EC" w:rsidP="006F239E">
      <w:r>
        <w:separator/>
      </w:r>
    </w:p>
  </w:endnote>
  <w:endnote w:type="continuationSeparator" w:id="0">
    <w:p w14:paraId="38C7D5F4" w14:textId="77777777" w:rsidR="00CC09EC" w:rsidRDefault="00CC09EC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B4E41" w14:textId="77777777" w:rsidR="00CC09EC" w:rsidRDefault="00CC09EC" w:rsidP="006F239E">
      <w:r>
        <w:separator/>
      </w:r>
    </w:p>
  </w:footnote>
  <w:footnote w:type="continuationSeparator" w:id="0">
    <w:p w14:paraId="77FCAF44" w14:textId="77777777" w:rsidR="00CC09EC" w:rsidRDefault="00CC09EC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B4D1E" w14:textId="52084F44" w:rsidR="00CC09EC" w:rsidRDefault="00CC09EC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1" layoutInCell="1" allowOverlap="1" wp14:anchorId="6D9EAD09" wp14:editId="1B8FB64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888" y="4469"/>
              <wp:lineTo x="1888" y="19738"/>
              <wp:lineTo x="18151" y="20855"/>
              <wp:lineTo x="18514" y="20855"/>
              <wp:lineTo x="19095" y="20110"/>
              <wp:lineTo x="19749" y="18621"/>
              <wp:lineTo x="19821" y="11917"/>
              <wp:lineTo x="18877" y="11172"/>
              <wp:lineTo x="19386" y="7821"/>
              <wp:lineTo x="19095" y="4469"/>
              <wp:lineTo x="1888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EC"/>
    <w:rsid w:val="000B6917"/>
    <w:rsid w:val="00125C31"/>
    <w:rsid w:val="00126C5C"/>
    <w:rsid w:val="0014478F"/>
    <w:rsid w:val="00172B92"/>
    <w:rsid w:val="002001E4"/>
    <w:rsid w:val="002206F2"/>
    <w:rsid w:val="002F62F2"/>
    <w:rsid w:val="0031419F"/>
    <w:rsid w:val="003F0B57"/>
    <w:rsid w:val="00467FCE"/>
    <w:rsid w:val="004D20F3"/>
    <w:rsid w:val="00523311"/>
    <w:rsid w:val="00597E58"/>
    <w:rsid w:val="005B6676"/>
    <w:rsid w:val="005C1797"/>
    <w:rsid w:val="0060197A"/>
    <w:rsid w:val="00681388"/>
    <w:rsid w:val="006D56F9"/>
    <w:rsid w:val="006F239E"/>
    <w:rsid w:val="00791599"/>
    <w:rsid w:val="007924B6"/>
    <w:rsid w:val="00794247"/>
    <w:rsid w:val="00885597"/>
    <w:rsid w:val="009153DD"/>
    <w:rsid w:val="009B060C"/>
    <w:rsid w:val="009E1DA3"/>
    <w:rsid w:val="00A37C15"/>
    <w:rsid w:val="00AA296F"/>
    <w:rsid w:val="00AB2187"/>
    <w:rsid w:val="00AE6942"/>
    <w:rsid w:val="00BB5757"/>
    <w:rsid w:val="00BC7BF4"/>
    <w:rsid w:val="00C65A4E"/>
    <w:rsid w:val="00CA668E"/>
    <w:rsid w:val="00CC09EC"/>
    <w:rsid w:val="00CC6A70"/>
    <w:rsid w:val="00CF2C8A"/>
    <w:rsid w:val="00D44704"/>
    <w:rsid w:val="00D74EA4"/>
    <w:rsid w:val="00EA790A"/>
    <w:rsid w:val="00F1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03936B6"/>
  <w14:defaultImageDpi w14:val="300"/>
  <w15:docId w15:val="{F305EBA5-8841-4732-B434-1C58180E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2206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206F2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206F2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206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206F2"/>
    <w:rPr>
      <w:b/>
      <w:bCs/>
      <w:sz w:val="20"/>
      <w:szCs w:val="20"/>
      <w:lang w:val="sl-SI"/>
    </w:rPr>
  </w:style>
  <w:style w:type="character" w:styleId="Hiperpovezava">
    <w:name w:val="Hyperlink"/>
    <w:basedOn w:val="Privzetapisavaodstavka"/>
    <w:uiPriority w:val="99"/>
    <w:unhideWhenUsed/>
    <w:rsid w:val="00F11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A3B841-FE52-4ED1-A074-40CB5DA3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pisarna</cp:lastModifiedBy>
  <cp:revision>7</cp:revision>
  <dcterms:created xsi:type="dcterms:W3CDTF">2023-08-03T10:23:00Z</dcterms:created>
  <dcterms:modified xsi:type="dcterms:W3CDTF">2023-08-07T10:24:00Z</dcterms:modified>
</cp:coreProperties>
</file>